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EEB2" w14:textId="3D6E48F5" w:rsidR="006A0E23" w:rsidRPr="00777476" w:rsidRDefault="006A0E23" w:rsidP="00777476">
      <w:pPr>
        <w:pStyle w:val="Ttulo1"/>
        <w:jc w:val="both"/>
        <w:rPr>
          <w:rFonts w:ascii="Arial" w:hAnsi="Arial" w:cs="Arial"/>
          <w:b/>
          <w:color w:val="auto"/>
          <w:sz w:val="28"/>
          <w:szCs w:val="28"/>
        </w:rPr>
      </w:pPr>
      <w:bookmarkStart w:id="0" w:name="_Toc510082614"/>
      <w:bookmarkStart w:id="1" w:name="_Toc509992616"/>
      <w:r w:rsidRPr="00777476">
        <w:rPr>
          <w:rFonts w:ascii="Arial" w:hAnsi="Arial" w:cs="Arial"/>
          <w:b/>
          <w:color w:val="auto"/>
          <w:sz w:val="28"/>
          <w:szCs w:val="28"/>
        </w:rPr>
        <w:t xml:space="preserve">FCA79 . Escrit en què es prepara recurs de cassació contra la sentència dictada per la sala o </w:t>
      </w:r>
      <w:r w:rsidR="005178C3">
        <w:rPr>
          <w:rFonts w:ascii="Arial" w:hAnsi="Arial" w:cs="Arial"/>
          <w:b/>
          <w:color w:val="auto"/>
          <w:sz w:val="28"/>
          <w:szCs w:val="28"/>
        </w:rPr>
        <w:t>per la secció del tribunal d’instància</w:t>
      </w:r>
      <w:r w:rsidRPr="00777476">
        <w:rPr>
          <w:rFonts w:ascii="Arial" w:hAnsi="Arial" w:cs="Arial"/>
          <w:b/>
          <w:color w:val="auto"/>
          <w:sz w:val="28"/>
          <w:szCs w:val="28"/>
        </w:rPr>
        <w:t xml:space="preserve"> </w:t>
      </w:r>
      <w:r w:rsidRPr="005178C3">
        <w:rPr>
          <w:rFonts w:ascii="Arial" w:hAnsi="Arial" w:cs="Arial"/>
          <w:bCs/>
          <w:color w:val="auto"/>
          <w:sz w:val="28"/>
          <w:szCs w:val="28"/>
        </w:rPr>
        <w:t>(article 89.1 LJCA)</w:t>
      </w:r>
      <w:bookmarkEnd w:id="0"/>
      <w:bookmarkEnd w:id="1"/>
      <w:r w:rsidRPr="00777476">
        <w:rPr>
          <w:rFonts w:ascii="Arial" w:hAnsi="Arial" w:cs="Arial"/>
          <w:b/>
          <w:color w:val="auto"/>
          <w:sz w:val="28"/>
          <w:szCs w:val="28"/>
        </w:rPr>
        <w:t xml:space="preserve"> </w:t>
      </w:r>
    </w:p>
    <w:p w14:paraId="261103FF" w14:textId="77777777" w:rsidR="006A0E23" w:rsidRDefault="006A0E23" w:rsidP="005178C3">
      <w:pPr>
        <w:tabs>
          <w:tab w:val="left" w:pos="0"/>
          <w:tab w:val="left" w:pos="720"/>
          <w:tab w:val="left" w:pos="1440"/>
          <w:tab w:val="left" w:pos="2160"/>
        </w:tabs>
        <w:jc w:val="both"/>
        <w:rPr>
          <w:rFonts w:cs="Arial"/>
          <w:szCs w:val="24"/>
        </w:rPr>
      </w:pPr>
    </w:p>
    <w:p w14:paraId="75D32599" w14:textId="77777777" w:rsidR="006A0E23" w:rsidRDefault="006A0E23" w:rsidP="005178C3">
      <w:pPr>
        <w:tabs>
          <w:tab w:val="left" w:pos="0"/>
          <w:tab w:val="left" w:pos="720"/>
          <w:tab w:val="left" w:pos="1440"/>
          <w:tab w:val="left" w:pos="2160"/>
        </w:tabs>
        <w:jc w:val="both"/>
        <w:rPr>
          <w:rFonts w:cs="Arial"/>
          <w:szCs w:val="24"/>
        </w:rPr>
      </w:pPr>
    </w:p>
    <w:p w14:paraId="01D2CC7F" w14:textId="77777777" w:rsidR="005178C3" w:rsidRDefault="005178C3" w:rsidP="005178C3">
      <w:pPr>
        <w:jc w:val="center"/>
      </w:pPr>
      <w:r w:rsidRPr="005178C3">
        <w:t xml:space="preserve">A LA SALA CONTENCIOSA ADMINISTRATIVA </w:t>
      </w:r>
    </w:p>
    <w:p w14:paraId="51189C2D" w14:textId="77777777" w:rsidR="005178C3" w:rsidRPr="005178C3" w:rsidRDefault="005178C3" w:rsidP="005178C3">
      <w:pPr>
        <w:jc w:val="center"/>
      </w:pPr>
    </w:p>
    <w:p w14:paraId="0EFBCBED" w14:textId="382C3E45" w:rsidR="005178C3" w:rsidRDefault="005178C3" w:rsidP="005178C3">
      <w:pPr>
        <w:jc w:val="center"/>
      </w:pPr>
      <w:r w:rsidRPr="005178C3">
        <w:t>O</w:t>
      </w:r>
    </w:p>
    <w:p w14:paraId="73535084" w14:textId="77777777" w:rsidR="005178C3" w:rsidRPr="005178C3" w:rsidRDefault="005178C3" w:rsidP="005178C3">
      <w:pPr>
        <w:jc w:val="center"/>
      </w:pPr>
    </w:p>
    <w:p w14:paraId="6CCB07E2" w14:textId="77777777" w:rsidR="005178C3" w:rsidRPr="005178C3" w:rsidRDefault="005178C3" w:rsidP="005178C3">
      <w:pPr>
        <w:jc w:val="center"/>
      </w:pPr>
      <w:r w:rsidRPr="005178C3">
        <w:t>A LA SECCIÓ CONTENCIOSA ADMINISTRATIVA DEL TRIBUNAL D’INSTÀNCIA</w:t>
      </w:r>
    </w:p>
    <w:p w14:paraId="43FA5034" w14:textId="77777777" w:rsidR="005178C3" w:rsidRPr="005178C3" w:rsidRDefault="005178C3" w:rsidP="005178C3">
      <w:pPr>
        <w:jc w:val="both"/>
      </w:pPr>
    </w:p>
    <w:p w14:paraId="74E3B254" w14:textId="65418802" w:rsidR="005178C3" w:rsidRPr="005178C3" w:rsidRDefault="005178C3" w:rsidP="005178C3">
      <w:pPr>
        <w:jc w:val="both"/>
      </w:pPr>
      <w:r w:rsidRPr="005178C3">
        <w:t xml:space="preserve">...................., procurador/procuradora dels tribunals </w:t>
      </w:r>
      <w:r w:rsidRPr="005178C3">
        <w:rPr>
          <w:i/>
          <w:sz w:val="20"/>
        </w:rPr>
        <w:t>(preceptiu en cas d’adreçar-se a la Sala)</w:t>
      </w:r>
      <w:r w:rsidRPr="005178C3">
        <w:t xml:space="preserve"> / advocat/advocada de l’Il·lustre Col·legi d’Advocats de </w:t>
      </w:r>
      <w:r w:rsidRPr="005178C3">
        <w:rPr>
          <w:i/>
          <w:sz w:val="20"/>
        </w:rPr>
        <w:t>........ (en cas d’adreçar-se a la Secció)</w:t>
      </w:r>
      <w:r w:rsidRPr="005178C3">
        <w:t xml:space="preserve">, en nom d .................., representació que tinc acreditada en les actuacions de recurs contenciós administratiu núm. ...., interposat contra </w:t>
      </w:r>
      <w:r w:rsidR="00ED15B5">
        <w:t>l’</w:t>
      </w:r>
      <w:r w:rsidRPr="005178C3">
        <w:t xml:space="preserve">acte de ........., sobre ..........., comparec davant d’aquesta Sala / d’aquesta Secció del Tribunal d’Instància i </w:t>
      </w:r>
    </w:p>
    <w:p w14:paraId="684F703E" w14:textId="77777777" w:rsidR="006A0E23" w:rsidRPr="005178C3" w:rsidRDefault="006A0E23" w:rsidP="006A0E23">
      <w:pPr>
        <w:spacing w:line="300" w:lineRule="atLeast"/>
        <w:jc w:val="center"/>
        <w:rPr>
          <w:rFonts w:cs="Arial"/>
          <w:szCs w:val="24"/>
        </w:rPr>
      </w:pPr>
    </w:p>
    <w:p w14:paraId="4A91D75C" w14:textId="77777777" w:rsidR="006A0E23" w:rsidRDefault="006A0E23" w:rsidP="006A0E23">
      <w:pPr>
        <w:spacing w:line="300" w:lineRule="atLeast"/>
        <w:jc w:val="both"/>
        <w:rPr>
          <w:rFonts w:cs="Arial"/>
          <w:szCs w:val="24"/>
        </w:rPr>
      </w:pPr>
      <w:r w:rsidRPr="005178C3">
        <w:rPr>
          <w:rFonts w:cs="Arial"/>
          <w:szCs w:val="24"/>
        </w:rPr>
        <w:t>MANIFESTO:</w:t>
      </w:r>
    </w:p>
    <w:p w14:paraId="57FFC048" w14:textId="77777777" w:rsidR="006A0E23" w:rsidRDefault="006A0E23" w:rsidP="006A0E23">
      <w:pPr>
        <w:spacing w:line="300" w:lineRule="atLeast"/>
        <w:jc w:val="both"/>
        <w:rPr>
          <w:rFonts w:cs="Arial"/>
          <w:szCs w:val="24"/>
        </w:rPr>
      </w:pPr>
    </w:p>
    <w:p w14:paraId="09807E86" w14:textId="2C6DA297" w:rsidR="006A0E23" w:rsidRDefault="006A0E23" w:rsidP="006A0E23">
      <w:pPr>
        <w:numPr>
          <w:ilvl w:val="0"/>
          <w:numId w:val="1"/>
        </w:numPr>
        <w:spacing w:line="300" w:lineRule="atLeast"/>
        <w:jc w:val="both"/>
        <w:rPr>
          <w:rFonts w:cs="Arial"/>
          <w:szCs w:val="24"/>
        </w:rPr>
      </w:pPr>
      <w:r>
        <w:rPr>
          <w:rFonts w:cs="Arial"/>
          <w:szCs w:val="24"/>
        </w:rPr>
        <w:t>Que se’m va notificar la Sentència número .... dictada per aquesta Sala / aquest</w:t>
      </w:r>
      <w:r w:rsidR="005178C3">
        <w:rPr>
          <w:rFonts w:cs="Arial"/>
          <w:szCs w:val="24"/>
        </w:rPr>
        <w:t>a</w:t>
      </w:r>
      <w:r>
        <w:rPr>
          <w:rFonts w:cs="Arial"/>
          <w:szCs w:val="24"/>
        </w:rPr>
        <w:t xml:space="preserve"> </w:t>
      </w:r>
      <w:r w:rsidR="005178C3">
        <w:rPr>
          <w:rFonts w:cs="Arial"/>
          <w:szCs w:val="24"/>
        </w:rPr>
        <w:t xml:space="preserve">Secció </w:t>
      </w:r>
      <w:r>
        <w:rPr>
          <w:rFonts w:cs="Arial"/>
          <w:szCs w:val="24"/>
        </w:rPr>
        <w:t xml:space="preserve">en data ........., mitjançant la qual es desestima / s’estima el recurs contenciós administratiu interposat. </w:t>
      </w:r>
    </w:p>
    <w:p w14:paraId="21829188" w14:textId="77777777" w:rsidR="006A0E23" w:rsidRDefault="006A0E23" w:rsidP="006A0E23">
      <w:pPr>
        <w:numPr>
          <w:ilvl w:val="0"/>
          <w:numId w:val="1"/>
        </w:numPr>
        <w:spacing w:line="300" w:lineRule="atLeast"/>
        <w:jc w:val="both"/>
        <w:rPr>
          <w:rFonts w:cs="Arial"/>
          <w:szCs w:val="24"/>
        </w:rPr>
      </w:pPr>
      <w:r>
        <w:rPr>
          <w:rFonts w:cs="Arial"/>
          <w:szCs w:val="24"/>
        </w:rPr>
        <w:t>Que el meu poderdant ha decidit interposar recurs de cassació contra la sentència esmentada.</w:t>
      </w:r>
    </w:p>
    <w:p w14:paraId="2915C063" w14:textId="77777777" w:rsidR="006A0E23" w:rsidRDefault="006A0E23" w:rsidP="006A0E23">
      <w:pPr>
        <w:numPr>
          <w:ilvl w:val="0"/>
          <w:numId w:val="1"/>
        </w:numPr>
        <w:spacing w:line="300" w:lineRule="atLeast"/>
        <w:jc w:val="both"/>
        <w:rPr>
          <w:rFonts w:cs="Arial"/>
          <w:szCs w:val="24"/>
        </w:rPr>
      </w:pPr>
      <w:r>
        <w:rPr>
          <w:rFonts w:cs="Arial"/>
          <w:szCs w:val="24"/>
        </w:rPr>
        <w:t xml:space="preserve">Que, mitjançant aquest escrit i dins del termini de trenta dies estipulat, preparo el recurs de cassació i, en compliment del que disposa l’article 89.2 de la LJCA, faig constar de forma expressa i formal en apartats separats encapçalats amb un epígraf expressiu del punt que tracta cadascun, els següents: </w:t>
      </w:r>
    </w:p>
    <w:p w14:paraId="42824F5C" w14:textId="77777777" w:rsidR="006A0E23" w:rsidRDefault="006A0E23" w:rsidP="006A0E23">
      <w:pPr>
        <w:spacing w:line="300" w:lineRule="atLeast"/>
        <w:ind w:left="360"/>
        <w:jc w:val="both"/>
        <w:rPr>
          <w:rFonts w:cs="Arial"/>
          <w:szCs w:val="24"/>
        </w:rPr>
      </w:pPr>
    </w:p>
    <w:p w14:paraId="1C2B5B82" w14:textId="77777777" w:rsidR="006A0E23" w:rsidRDefault="006A0E23" w:rsidP="006A0E23">
      <w:pPr>
        <w:spacing w:line="300" w:lineRule="atLeast"/>
        <w:ind w:left="360"/>
        <w:jc w:val="both"/>
        <w:rPr>
          <w:rFonts w:cs="Arial"/>
          <w:b/>
          <w:szCs w:val="24"/>
        </w:rPr>
      </w:pPr>
      <w:r>
        <w:rPr>
          <w:rFonts w:cs="Arial"/>
          <w:b/>
          <w:szCs w:val="24"/>
        </w:rPr>
        <w:t>a) Acreditació dels compliment dels requisits reglats amb vista al termini, la legitimació i la recurribilitat de la resolució que s’impugna:</w:t>
      </w:r>
    </w:p>
    <w:p w14:paraId="466250F5" w14:textId="77777777" w:rsidR="006A0E23" w:rsidRDefault="006A0E23" w:rsidP="006A0E23">
      <w:pPr>
        <w:spacing w:line="300" w:lineRule="atLeast"/>
        <w:ind w:left="360"/>
        <w:jc w:val="both"/>
        <w:rPr>
          <w:rFonts w:cs="Arial"/>
          <w:szCs w:val="24"/>
        </w:rPr>
      </w:pPr>
    </w:p>
    <w:p w14:paraId="44C8B2D3" w14:textId="77777777" w:rsidR="006A0E23" w:rsidRDefault="006A0E23" w:rsidP="006A0E23">
      <w:pPr>
        <w:spacing w:line="300" w:lineRule="atLeast"/>
        <w:ind w:left="360"/>
        <w:jc w:val="both"/>
        <w:rPr>
          <w:rFonts w:cs="Arial"/>
          <w:szCs w:val="24"/>
        </w:rPr>
      </w:pPr>
      <w:r>
        <w:rPr>
          <w:rFonts w:cs="Arial"/>
          <w:szCs w:val="24"/>
        </w:rPr>
        <w:t>1.- Termini:</w:t>
      </w:r>
    </w:p>
    <w:p w14:paraId="6281311A" w14:textId="77777777" w:rsidR="006A0E23" w:rsidRDefault="006A0E23" w:rsidP="006A0E23">
      <w:pPr>
        <w:spacing w:line="300" w:lineRule="atLeast"/>
        <w:ind w:left="708"/>
        <w:jc w:val="both"/>
        <w:rPr>
          <w:rFonts w:cs="Arial"/>
          <w:szCs w:val="24"/>
        </w:rPr>
      </w:pPr>
    </w:p>
    <w:p w14:paraId="1145943B" w14:textId="2EFA2531" w:rsidR="006A0E23" w:rsidRDefault="006A0E23" w:rsidP="006A0E23">
      <w:pPr>
        <w:spacing w:line="300" w:lineRule="atLeast"/>
        <w:ind w:left="708"/>
        <w:jc w:val="both"/>
        <w:rPr>
          <w:rFonts w:cs="Arial"/>
          <w:szCs w:val="24"/>
        </w:rPr>
      </w:pPr>
      <w:r>
        <w:rPr>
          <w:rFonts w:cs="Arial"/>
          <w:szCs w:val="24"/>
        </w:rPr>
        <w:t xml:space="preserve">En data ..... de ...... vaig rebre la notificació de la sentència dictada per la Sala / </w:t>
      </w:r>
      <w:r w:rsidR="005178C3">
        <w:rPr>
          <w:rFonts w:cs="Arial"/>
          <w:szCs w:val="24"/>
        </w:rPr>
        <w:t>per la Secció del Tribunal d’Instància</w:t>
      </w:r>
      <w:r>
        <w:rPr>
          <w:rFonts w:cs="Arial"/>
          <w:szCs w:val="24"/>
        </w:rPr>
        <w:t>, motiu pel qual la presentació d’aquest escrit s’efectua en el termini escaient.</w:t>
      </w:r>
    </w:p>
    <w:p w14:paraId="3554507C" w14:textId="77777777" w:rsidR="006A0E23" w:rsidRDefault="006A0E23" w:rsidP="006A0E23">
      <w:pPr>
        <w:spacing w:line="300" w:lineRule="atLeast"/>
        <w:jc w:val="both"/>
        <w:rPr>
          <w:rFonts w:cs="Arial"/>
          <w:szCs w:val="24"/>
        </w:rPr>
      </w:pPr>
    </w:p>
    <w:p w14:paraId="7EA06F99" w14:textId="77777777" w:rsidR="006A0E23" w:rsidRDefault="006A0E23" w:rsidP="006A0E23">
      <w:pPr>
        <w:spacing w:line="300" w:lineRule="atLeast"/>
        <w:ind w:left="709"/>
        <w:jc w:val="both"/>
        <w:rPr>
          <w:rFonts w:cs="Arial"/>
          <w:szCs w:val="24"/>
        </w:rPr>
      </w:pPr>
    </w:p>
    <w:p w14:paraId="6BE63684" w14:textId="77777777" w:rsidR="006A0E23" w:rsidRDefault="006A0E23" w:rsidP="006A0E23">
      <w:pPr>
        <w:spacing w:line="300" w:lineRule="atLeast"/>
        <w:ind w:left="360"/>
        <w:jc w:val="both"/>
        <w:rPr>
          <w:rFonts w:cs="Arial"/>
          <w:szCs w:val="24"/>
        </w:rPr>
      </w:pPr>
      <w:r>
        <w:rPr>
          <w:rFonts w:cs="Arial"/>
          <w:szCs w:val="24"/>
        </w:rPr>
        <w:t>2.- Legitimació:</w:t>
      </w:r>
    </w:p>
    <w:p w14:paraId="79C6628E" w14:textId="77777777" w:rsidR="006A0E23" w:rsidRDefault="006A0E23" w:rsidP="006A0E23">
      <w:pPr>
        <w:spacing w:line="300" w:lineRule="atLeast"/>
        <w:ind w:left="708"/>
        <w:jc w:val="both"/>
        <w:rPr>
          <w:rFonts w:cs="Arial"/>
          <w:szCs w:val="24"/>
        </w:rPr>
      </w:pPr>
    </w:p>
    <w:p w14:paraId="4ABFE47C" w14:textId="77777777" w:rsidR="006A0E23" w:rsidRDefault="006A0E23" w:rsidP="006A0E23">
      <w:pPr>
        <w:spacing w:line="300" w:lineRule="atLeast"/>
        <w:ind w:left="708"/>
        <w:jc w:val="both"/>
        <w:rPr>
          <w:rFonts w:cs="Arial"/>
          <w:szCs w:val="24"/>
        </w:rPr>
      </w:pPr>
      <w:r>
        <w:rPr>
          <w:rFonts w:cs="Arial"/>
          <w:szCs w:val="24"/>
        </w:rPr>
        <w:t>El meu poderdant està legitimat per interposar el recurs de cassació, per haver estat part en el procés en què es va dictar la sentència objecte de recurs (article 89.1 de la LJCA).</w:t>
      </w:r>
    </w:p>
    <w:p w14:paraId="3EAD4F79" w14:textId="77777777" w:rsidR="006A0E23" w:rsidRDefault="006A0E23" w:rsidP="006A0E23">
      <w:pPr>
        <w:spacing w:line="300" w:lineRule="atLeast"/>
        <w:ind w:left="360"/>
        <w:jc w:val="both"/>
        <w:rPr>
          <w:rFonts w:cs="Arial"/>
          <w:szCs w:val="24"/>
        </w:rPr>
      </w:pPr>
    </w:p>
    <w:p w14:paraId="19CEBA6A" w14:textId="77777777" w:rsidR="006A0E23" w:rsidRDefault="006A0E23" w:rsidP="006A0E23">
      <w:pPr>
        <w:spacing w:line="300" w:lineRule="atLeast"/>
        <w:ind w:left="360"/>
        <w:jc w:val="both"/>
        <w:rPr>
          <w:rFonts w:cs="Arial"/>
          <w:szCs w:val="24"/>
        </w:rPr>
      </w:pPr>
      <w:r>
        <w:rPr>
          <w:rFonts w:cs="Arial"/>
          <w:szCs w:val="24"/>
        </w:rPr>
        <w:t>3.- Recurribilitat:</w:t>
      </w:r>
    </w:p>
    <w:p w14:paraId="2AD225BD" w14:textId="77777777" w:rsidR="006A0E23" w:rsidRDefault="006A0E23" w:rsidP="006A0E23">
      <w:pPr>
        <w:spacing w:line="300" w:lineRule="atLeast"/>
        <w:ind w:left="360"/>
        <w:jc w:val="both"/>
        <w:rPr>
          <w:rFonts w:cs="Arial"/>
          <w:szCs w:val="24"/>
        </w:rPr>
      </w:pPr>
    </w:p>
    <w:p w14:paraId="5AFE8419" w14:textId="21EF311A" w:rsidR="006A0E23" w:rsidRDefault="006A0E23" w:rsidP="006A0E23">
      <w:pPr>
        <w:spacing w:line="300" w:lineRule="atLeast"/>
        <w:ind w:left="708"/>
        <w:jc w:val="both"/>
        <w:rPr>
          <w:rFonts w:cs="Arial"/>
          <w:szCs w:val="24"/>
        </w:rPr>
      </w:pPr>
      <w:r>
        <w:rPr>
          <w:rFonts w:cs="Arial"/>
          <w:szCs w:val="24"/>
        </w:rPr>
        <w:t xml:space="preserve">La sentència és susceptible de recurs de cassació perquè l’ha dictada la Sala / </w:t>
      </w:r>
      <w:r w:rsidR="005178C3">
        <w:rPr>
          <w:rFonts w:cs="Arial"/>
          <w:szCs w:val="24"/>
        </w:rPr>
        <w:t>la Secció del Tribunal d’Instància</w:t>
      </w:r>
      <w:r>
        <w:rPr>
          <w:rFonts w:cs="Arial"/>
          <w:szCs w:val="24"/>
        </w:rPr>
        <w:t xml:space="preserve"> en ........ . (</w:t>
      </w:r>
      <w:r>
        <w:rPr>
          <w:rFonts w:cs="Arial"/>
          <w:i/>
          <w:szCs w:val="24"/>
        </w:rPr>
        <w:t xml:space="preserve">Indiqueu de quin supòsit de l’article 86 es tracta. És especialment important fer-ho en el cas de sentència dictada en única instància per </w:t>
      </w:r>
      <w:r w:rsidR="00E31324">
        <w:rPr>
          <w:rFonts w:cs="Arial"/>
          <w:i/>
          <w:szCs w:val="24"/>
        </w:rPr>
        <w:t>seccions del Tribunal d’Instància</w:t>
      </w:r>
      <w:r>
        <w:rPr>
          <w:rFonts w:cs="Arial"/>
          <w:i/>
          <w:szCs w:val="24"/>
        </w:rPr>
        <w:t>, en què s’ha d’acreditar el que disposa el paràgraf segon del seu apartat 1.)</w:t>
      </w:r>
    </w:p>
    <w:p w14:paraId="711E9503" w14:textId="77777777" w:rsidR="006A0E23" w:rsidRDefault="006A0E23" w:rsidP="006A0E23">
      <w:pPr>
        <w:spacing w:line="300" w:lineRule="atLeast"/>
        <w:ind w:left="360"/>
        <w:jc w:val="both"/>
        <w:rPr>
          <w:rFonts w:cs="Arial"/>
          <w:szCs w:val="24"/>
        </w:rPr>
      </w:pPr>
    </w:p>
    <w:p w14:paraId="3D477D71" w14:textId="77777777" w:rsidR="006A0E23" w:rsidRDefault="006A0E23" w:rsidP="006A0E23">
      <w:pPr>
        <w:spacing w:line="300" w:lineRule="atLeast"/>
        <w:ind w:left="360"/>
        <w:jc w:val="both"/>
        <w:rPr>
          <w:rFonts w:cs="Arial"/>
          <w:szCs w:val="24"/>
        </w:rPr>
      </w:pPr>
    </w:p>
    <w:p w14:paraId="7AA41A82" w14:textId="77777777" w:rsidR="006A0E23" w:rsidRDefault="006A0E23" w:rsidP="006A0E23">
      <w:pPr>
        <w:spacing w:line="300" w:lineRule="atLeast"/>
        <w:ind w:left="360"/>
        <w:jc w:val="both"/>
        <w:rPr>
          <w:rFonts w:cs="Arial"/>
          <w:b/>
          <w:szCs w:val="24"/>
        </w:rPr>
      </w:pPr>
      <w:r>
        <w:rPr>
          <w:rFonts w:cs="Arial"/>
          <w:b/>
          <w:szCs w:val="24"/>
        </w:rPr>
        <w:t>b) Identificació amb precisió de les normes o la jurisprudència que es consideren infringides, justificant que foren al·legades en el procés, o preses en consideració per l’òrgan d’instància, o que aquest les hagués hagut d’observar fins i tot sense ser al·legades:</w:t>
      </w:r>
    </w:p>
    <w:p w14:paraId="0499F1DB" w14:textId="77777777" w:rsidR="006A0E23" w:rsidRDefault="006A0E23" w:rsidP="006A0E23">
      <w:pPr>
        <w:spacing w:line="300" w:lineRule="atLeast"/>
        <w:ind w:left="360"/>
        <w:jc w:val="both"/>
        <w:rPr>
          <w:rFonts w:cs="Arial"/>
          <w:szCs w:val="24"/>
        </w:rPr>
      </w:pPr>
    </w:p>
    <w:p w14:paraId="20DFFF28" w14:textId="269B4D0B" w:rsidR="006A0E23" w:rsidRDefault="006A0E23" w:rsidP="006A0E23">
      <w:pPr>
        <w:spacing w:line="300" w:lineRule="atLeast"/>
        <w:ind w:left="708"/>
        <w:jc w:val="both"/>
        <w:rPr>
          <w:rFonts w:cs="Arial"/>
          <w:szCs w:val="24"/>
        </w:rPr>
      </w:pPr>
      <w:r>
        <w:rPr>
          <w:rFonts w:cs="Arial"/>
          <w:szCs w:val="24"/>
        </w:rPr>
        <w:t xml:space="preserve">La Sentència dictada per la Sala / </w:t>
      </w:r>
      <w:r w:rsidR="005178C3">
        <w:rPr>
          <w:rFonts w:cs="Arial"/>
          <w:szCs w:val="24"/>
        </w:rPr>
        <w:t>la Secció</w:t>
      </w:r>
      <w:r>
        <w:rPr>
          <w:rFonts w:cs="Arial"/>
          <w:szCs w:val="24"/>
        </w:rPr>
        <w:t xml:space="preserve"> infringeix a criteri d’aquesta part els articles ........... / la jurisprudència de ......... . </w:t>
      </w:r>
      <w:bookmarkStart w:id="2" w:name="_Hlk510002054"/>
      <w:r>
        <w:rPr>
          <w:rFonts w:cs="Arial"/>
          <w:szCs w:val="24"/>
        </w:rPr>
        <w:t>(</w:t>
      </w:r>
      <w:r>
        <w:rPr>
          <w:rFonts w:cs="Arial"/>
          <w:i/>
          <w:szCs w:val="24"/>
        </w:rPr>
        <w:t>Recordeu que el recurs de cassació s’eleva a la Sala Contenciosa Administrativa del Tribunal Suprem, si es fonamenta en infracció de normes de dret estatal o de la Unió Europea; i que s’eleva a la Secció de Cassació de la Sala Contenciosa Administrativa del Tribunal Superior de Justícia de Catalunya / les Illes Balears / País Valencià, si es fonamenta en normes de la comunitat autònoma.)</w:t>
      </w:r>
      <w:bookmarkEnd w:id="2"/>
    </w:p>
    <w:p w14:paraId="4C4C5588" w14:textId="77777777" w:rsidR="006A0E23" w:rsidRDefault="006A0E23" w:rsidP="006A0E23">
      <w:pPr>
        <w:spacing w:line="300" w:lineRule="atLeast"/>
        <w:ind w:left="708"/>
        <w:jc w:val="both"/>
        <w:rPr>
          <w:rFonts w:cs="Arial"/>
          <w:szCs w:val="24"/>
        </w:rPr>
      </w:pPr>
    </w:p>
    <w:p w14:paraId="277A1E7F" w14:textId="77777777" w:rsidR="006A0E23" w:rsidRDefault="006A0E23" w:rsidP="006A0E23">
      <w:pPr>
        <w:spacing w:line="300" w:lineRule="atLeast"/>
        <w:ind w:left="708"/>
        <w:jc w:val="both"/>
        <w:rPr>
          <w:rFonts w:cs="Arial"/>
          <w:i/>
          <w:szCs w:val="24"/>
        </w:rPr>
      </w:pPr>
      <w:r>
        <w:rPr>
          <w:rFonts w:cs="Arial"/>
          <w:szCs w:val="24"/>
        </w:rPr>
        <w:t>Totes aquestes normes i sentències de ....... varen ser al·legades en (</w:t>
      </w:r>
      <w:r>
        <w:rPr>
          <w:rFonts w:cs="Arial"/>
          <w:i/>
          <w:szCs w:val="24"/>
        </w:rPr>
        <w:t xml:space="preserve">trieu el cas que es tracta) </w:t>
      </w:r>
      <w:r>
        <w:rPr>
          <w:rFonts w:cs="Arial"/>
          <w:szCs w:val="24"/>
        </w:rPr>
        <w:t xml:space="preserve">l’escrit de demanda / de contestació a la demanda / d’apel·lació / d’oposició al recurs d’apel·lació. </w:t>
      </w:r>
    </w:p>
    <w:p w14:paraId="12F0AAAF" w14:textId="77777777" w:rsidR="006A0E23" w:rsidRDefault="006A0E23" w:rsidP="006A0E23">
      <w:pPr>
        <w:spacing w:line="300" w:lineRule="atLeast"/>
        <w:ind w:left="708"/>
        <w:jc w:val="both"/>
        <w:rPr>
          <w:rFonts w:cs="Arial"/>
          <w:i/>
          <w:szCs w:val="24"/>
        </w:rPr>
      </w:pPr>
    </w:p>
    <w:p w14:paraId="35D0A60F" w14:textId="77777777" w:rsidR="006A0E23" w:rsidRDefault="006A0E23" w:rsidP="006A0E23">
      <w:pPr>
        <w:spacing w:line="300" w:lineRule="atLeast"/>
        <w:ind w:left="708"/>
        <w:jc w:val="both"/>
        <w:rPr>
          <w:rFonts w:cs="Arial"/>
          <w:szCs w:val="24"/>
        </w:rPr>
      </w:pPr>
      <w:r>
        <w:rPr>
          <w:rFonts w:cs="Arial"/>
          <w:i/>
          <w:szCs w:val="24"/>
        </w:rPr>
        <w:t xml:space="preserve">(o, alternativament) </w:t>
      </w:r>
      <w:r>
        <w:rPr>
          <w:rFonts w:cs="Arial"/>
          <w:szCs w:val="24"/>
        </w:rPr>
        <w:t>han estat tingudes en compte per la sala d’instància.</w:t>
      </w:r>
    </w:p>
    <w:p w14:paraId="207F66EA" w14:textId="77777777" w:rsidR="006A0E23" w:rsidRDefault="006A0E23" w:rsidP="006A0E23">
      <w:pPr>
        <w:spacing w:line="300" w:lineRule="atLeast"/>
        <w:ind w:left="708"/>
        <w:jc w:val="both"/>
        <w:rPr>
          <w:rFonts w:cs="Arial"/>
          <w:szCs w:val="24"/>
        </w:rPr>
      </w:pPr>
    </w:p>
    <w:p w14:paraId="529BF433" w14:textId="77777777" w:rsidR="006A0E23" w:rsidRDefault="006A0E23" w:rsidP="006A0E23">
      <w:pPr>
        <w:spacing w:line="300" w:lineRule="atLeast"/>
        <w:ind w:left="708"/>
        <w:jc w:val="both"/>
        <w:rPr>
          <w:rFonts w:cs="Arial"/>
          <w:szCs w:val="24"/>
        </w:rPr>
      </w:pPr>
      <w:r>
        <w:rPr>
          <w:rFonts w:cs="Arial"/>
          <w:i/>
          <w:szCs w:val="24"/>
        </w:rPr>
        <w:t xml:space="preserve">(o, alternativament) </w:t>
      </w:r>
      <w:r>
        <w:rPr>
          <w:rFonts w:cs="Arial"/>
          <w:szCs w:val="24"/>
        </w:rPr>
        <w:t>la sala d’instància les hagués hagut d’observar encara que no han estat al·legades.</w:t>
      </w:r>
    </w:p>
    <w:p w14:paraId="43F43686" w14:textId="77777777" w:rsidR="006A0E23" w:rsidRDefault="006A0E23" w:rsidP="006A0E23">
      <w:pPr>
        <w:spacing w:line="300" w:lineRule="atLeast"/>
        <w:ind w:left="708"/>
        <w:jc w:val="both"/>
        <w:rPr>
          <w:rFonts w:cs="Arial"/>
          <w:szCs w:val="24"/>
        </w:rPr>
      </w:pPr>
    </w:p>
    <w:p w14:paraId="0ADC7F09" w14:textId="77777777" w:rsidR="006A0E23" w:rsidRDefault="006A0E23" w:rsidP="006A0E23">
      <w:pPr>
        <w:spacing w:line="300" w:lineRule="atLeast"/>
        <w:ind w:left="360"/>
        <w:jc w:val="both"/>
        <w:rPr>
          <w:rFonts w:cs="Arial"/>
          <w:b/>
          <w:szCs w:val="24"/>
        </w:rPr>
      </w:pPr>
      <w:r>
        <w:rPr>
          <w:rFonts w:cs="Arial"/>
          <w:b/>
          <w:szCs w:val="24"/>
        </w:rPr>
        <w:t>c) Acreditació, si la infracció imputada ho és de normes o de jurisprudència relatives als actes o garanties processals, que va produir indefensió, que s’hauria demanat l’esmena de la falta o transgressió en la instància, si hagués existit moment processal oportú per a això:</w:t>
      </w:r>
    </w:p>
    <w:p w14:paraId="48023344" w14:textId="77777777" w:rsidR="006A0E23" w:rsidRDefault="006A0E23" w:rsidP="006A0E23">
      <w:pPr>
        <w:spacing w:line="300" w:lineRule="atLeast"/>
        <w:ind w:left="708"/>
        <w:jc w:val="both"/>
        <w:rPr>
          <w:rFonts w:cs="Arial"/>
          <w:szCs w:val="24"/>
        </w:rPr>
      </w:pPr>
    </w:p>
    <w:p w14:paraId="17759DFC" w14:textId="77777777" w:rsidR="006A0E23" w:rsidRDefault="006A0E23" w:rsidP="006A0E23">
      <w:pPr>
        <w:spacing w:line="300" w:lineRule="atLeast"/>
        <w:ind w:left="708"/>
        <w:jc w:val="both"/>
        <w:rPr>
          <w:rFonts w:cs="Arial"/>
          <w:szCs w:val="24"/>
        </w:rPr>
      </w:pPr>
      <w:r>
        <w:rPr>
          <w:rFonts w:cs="Arial"/>
          <w:szCs w:val="24"/>
        </w:rPr>
        <w:t>Que la infracció ha estat de normes / de jurisprudència relatives als actes o garanties processals i que aquesta infracció ha produït indefensió, ho acredito amb .................................. . (</w:t>
      </w:r>
      <w:r>
        <w:rPr>
          <w:rFonts w:cs="Arial"/>
          <w:i/>
          <w:szCs w:val="24"/>
        </w:rPr>
        <w:t>Recordeu que s’ha d’indicar, a més, que es va demanar l’esmena de la falta o transgressió en la instància, si va existir tràmit processal per fer-ho.</w:t>
      </w:r>
      <w:r>
        <w:rPr>
          <w:rFonts w:cs="Arial"/>
          <w:szCs w:val="24"/>
        </w:rPr>
        <w:t>)</w:t>
      </w:r>
    </w:p>
    <w:p w14:paraId="163A7DB4" w14:textId="77777777" w:rsidR="006A0E23" w:rsidRDefault="006A0E23" w:rsidP="006A0E23">
      <w:pPr>
        <w:spacing w:line="300" w:lineRule="atLeast"/>
        <w:ind w:left="708"/>
        <w:jc w:val="both"/>
        <w:rPr>
          <w:rFonts w:cs="Arial"/>
          <w:szCs w:val="24"/>
        </w:rPr>
      </w:pPr>
    </w:p>
    <w:p w14:paraId="5CF51BDC" w14:textId="77777777" w:rsidR="006A0E23" w:rsidRDefault="006A0E23" w:rsidP="006A0E23">
      <w:pPr>
        <w:spacing w:line="300" w:lineRule="atLeast"/>
        <w:ind w:left="708"/>
        <w:jc w:val="both"/>
        <w:rPr>
          <w:rFonts w:cs="Arial"/>
          <w:szCs w:val="24"/>
        </w:rPr>
      </w:pPr>
      <w:r>
        <w:rPr>
          <w:rFonts w:cs="Arial"/>
          <w:i/>
          <w:szCs w:val="24"/>
        </w:rPr>
        <w:t xml:space="preserve">(o, alternativament,) </w:t>
      </w:r>
    </w:p>
    <w:p w14:paraId="423AACF9" w14:textId="77777777" w:rsidR="006A0E23" w:rsidRDefault="006A0E23" w:rsidP="006A0E23">
      <w:pPr>
        <w:spacing w:line="300" w:lineRule="atLeast"/>
        <w:ind w:left="708"/>
        <w:jc w:val="both"/>
        <w:rPr>
          <w:rFonts w:cs="Arial"/>
          <w:i/>
          <w:szCs w:val="24"/>
        </w:rPr>
      </w:pPr>
    </w:p>
    <w:p w14:paraId="600AB56E" w14:textId="77777777" w:rsidR="006A0E23" w:rsidRDefault="006A0E23" w:rsidP="006A0E23">
      <w:pPr>
        <w:spacing w:line="300" w:lineRule="atLeast"/>
        <w:ind w:left="708"/>
        <w:jc w:val="both"/>
        <w:rPr>
          <w:rFonts w:cs="Arial"/>
          <w:szCs w:val="24"/>
        </w:rPr>
      </w:pPr>
      <w:r>
        <w:rPr>
          <w:rFonts w:cs="Arial"/>
          <w:szCs w:val="24"/>
        </w:rPr>
        <w:lastRenderedPageBreak/>
        <w:t>No correspon en aquest cas l’acreditació, atès que la infracció imputada no és de normes o de jurisprudència relatives als actes o garanties processals.</w:t>
      </w:r>
    </w:p>
    <w:p w14:paraId="15DF2929" w14:textId="77777777" w:rsidR="006A0E23" w:rsidRDefault="006A0E23" w:rsidP="006A0E23">
      <w:pPr>
        <w:spacing w:line="300" w:lineRule="atLeast"/>
        <w:ind w:left="708"/>
        <w:jc w:val="both"/>
        <w:rPr>
          <w:rFonts w:cs="Arial"/>
          <w:szCs w:val="24"/>
        </w:rPr>
      </w:pPr>
    </w:p>
    <w:p w14:paraId="2D3AC876" w14:textId="77777777" w:rsidR="006A0E23" w:rsidRDefault="006A0E23" w:rsidP="006A0E23">
      <w:pPr>
        <w:spacing w:line="300" w:lineRule="atLeast"/>
        <w:ind w:left="708"/>
        <w:jc w:val="both"/>
        <w:rPr>
          <w:rFonts w:cs="Arial"/>
          <w:szCs w:val="24"/>
        </w:rPr>
      </w:pPr>
    </w:p>
    <w:p w14:paraId="4329240B" w14:textId="77777777" w:rsidR="006A0E23" w:rsidRDefault="006A0E23" w:rsidP="006A0E23">
      <w:pPr>
        <w:spacing w:line="300" w:lineRule="atLeast"/>
        <w:ind w:left="360"/>
        <w:jc w:val="both"/>
        <w:rPr>
          <w:rFonts w:cs="Arial"/>
          <w:b/>
          <w:szCs w:val="24"/>
        </w:rPr>
      </w:pPr>
      <w:r>
        <w:rPr>
          <w:rFonts w:cs="Arial"/>
          <w:b/>
          <w:szCs w:val="24"/>
        </w:rPr>
        <w:t>d) Justificació que les infraccions imputades han estat rellevants i determinants de la decisió adoptada en la resolució que es pretén recórrer:</w:t>
      </w:r>
    </w:p>
    <w:p w14:paraId="1C589749" w14:textId="77777777" w:rsidR="006A0E23" w:rsidRDefault="006A0E23" w:rsidP="006A0E23">
      <w:pPr>
        <w:spacing w:line="300" w:lineRule="atLeast"/>
        <w:ind w:left="708"/>
        <w:jc w:val="both"/>
        <w:rPr>
          <w:rFonts w:cs="Arial"/>
          <w:szCs w:val="24"/>
        </w:rPr>
      </w:pPr>
    </w:p>
    <w:p w14:paraId="0DB08478" w14:textId="77777777" w:rsidR="006A0E23" w:rsidRDefault="006A0E23" w:rsidP="006A0E23">
      <w:pPr>
        <w:spacing w:line="300" w:lineRule="atLeast"/>
        <w:ind w:left="708"/>
        <w:jc w:val="both"/>
        <w:rPr>
          <w:rFonts w:cs="Arial"/>
          <w:szCs w:val="24"/>
        </w:rPr>
      </w:pPr>
      <w:r>
        <w:rPr>
          <w:rFonts w:cs="Arial"/>
          <w:szCs w:val="24"/>
        </w:rPr>
        <w:t>Les infraccions imputades han estat clarament rellevants i determinants de la decisió adoptada per ....................... .</w:t>
      </w:r>
    </w:p>
    <w:p w14:paraId="47D6A4DE" w14:textId="77777777" w:rsidR="006A0E23" w:rsidRDefault="006A0E23" w:rsidP="006A0E23">
      <w:pPr>
        <w:spacing w:line="300" w:lineRule="atLeast"/>
        <w:ind w:left="708"/>
        <w:jc w:val="both"/>
        <w:rPr>
          <w:rFonts w:cs="Arial"/>
          <w:szCs w:val="24"/>
        </w:rPr>
      </w:pPr>
    </w:p>
    <w:p w14:paraId="107FB81C" w14:textId="7611BA0E" w:rsidR="006A0E23" w:rsidRDefault="006A0E23" w:rsidP="006A0E23">
      <w:pPr>
        <w:spacing w:line="300" w:lineRule="atLeast"/>
        <w:ind w:left="360"/>
        <w:jc w:val="both"/>
        <w:rPr>
          <w:rFonts w:cs="Arial"/>
          <w:i/>
          <w:szCs w:val="24"/>
        </w:rPr>
      </w:pPr>
      <w:r>
        <w:rPr>
          <w:rFonts w:cs="Arial"/>
          <w:b/>
          <w:szCs w:val="24"/>
        </w:rPr>
        <w:t xml:space="preserve">e) Justificació, en el cas que la resolució hagi estat dictada per la Sala Contenciosa Administrativa d’un tribunal superior de justícia, que la norma suposadament infringida forma part del dret estatal o del de la Unió Europea / del dret de la comunitat autònoma: </w:t>
      </w:r>
      <w:r>
        <w:rPr>
          <w:rFonts w:cs="Arial"/>
          <w:i/>
          <w:szCs w:val="24"/>
        </w:rPr>
        <w:t xml:space="preserve">(Aquest apartat no és necessari en el cas de recurs de cassació contra sentència dictada en única instància per </w:t>
      </w:r>
      <w:r w:rsidR="005178C3">
        <w:rPr>
          <w:rFonts w:cs="Arial"/>
          <w:i/>
          <w:szCs w:val="24"/>
        </w:rPr>
        <w:t>una secció de tribunal d’instància</w:t>
      </w:r>
      <w:r>
        <w:rPr>
          <w:rFonts w:cs="Arial"/>
          <w:i/>
          <w:szCs w:val="24"/>
        </w:rPr>
        <w:t xml:space="preserve">.) </w:t>
      </w:r>
    </w:p>
    <w:p w14:paraId="0EC6CD63" w14:textId="77777777" w:rsidR="006A0E23" w:rsidRDefault="006A0E23" w:rsidP="006A0E23">
      <w:pPr>
        <w:spacing w:line="300" w:lineRule="atLeast"/>
        <w:ind w:left="708"/>
        <w:jc w:val="both"/>
        <w:rPr>
          <w:rFonts w:cs="Arial"/>
          <w:szCs w:val="24"/>
        </w:rPr>
      </w:pPr>
    </w:p>
    <w:p w14:paraId="7BC1FFD1" w14:textId="77777777" w:rsidR="006A0E23" w:rsidRDefault="006A0E23" w:rsidP="006A0E23">
      <w:pPr>
        <w:spacing w:line="300" w:lineRule="atLeast"/>
        <w:ind w:left="708"/>
        <w:jc w:val="both"/>
        <w:rPr>
          <w:rFonts w:cs="Arial"/>
          <w:szCs w:val="24"/>
        </w:rPr>
      </w:pPr>
      <w:r>
        <w:rPr>
          <w:rFonts w:cs="Arial"/>
          <w:szCs w:val="24"/>
        </w:rPr>
        <w:t>Tal com ja s’ha indicat, les normes que es consideren infringides per la Sentència dictada per la Sala són ..............., per tant, norma que forma part del dret estatal / de la Unió Europea.</w:t>
      </w:r>
    </w:p>
    <w:p w14:paraId="5C7FDF3F" w14:textId="77777777" w:rsidR="006A0E23" w:rsidRDefault="006A0E23" w:rsidP="006A0E23">
      <w:pPr>
        <w:spacing w:line="300" w:lineRule="atLeast"/>
        <w:ind w:left="708"/>
        <w:jc w:val="both"/>
        <w:rPr>
          <w:rFonts w:cs="Arial"/>
          <w:szCs w:val="24"/>
        </w:rPr>
      </w:pPr>
    </w:p>
    <w:p w14:paraId="30A46A80" w14:textId="77777777" w:rsidR="006A0E23" w:rsidRDefault="006A0E23" w:rsidP="006A0E23">
      <w:pPr>
        <w:spacing w:line="300" w:lineRule="atLeast"/>
        <w:ind w:left="708"/>
        <w:jc w:val="both"/>
        <w:rPr>
          <w:rFonts w:cs="Arial"/>
          <w:i/>
          <w:szCs w:val="24"/>
        </w:rPr>
      </w:pPr>
      <w:r>
        <w:rPr>
          <w:rFonts w:cs="Arial"/>
          <w:i/>
          <w:szCs w:val="24"/>
        </w:rPr>
        <w:t xml:space="preserve">(o, alternativament,) </w:t>
      </w:r>
    </w:p>
    <w:p w14:paraId="2E967895" w14:textId="77777777" w:rsidR="006A0E23" w:rsidRDefault="006A0E23" w:rsidP="006A0E23">
      <w:pPr>
        <w:spacing w:line="300" w:lineRule="atLeast"/>
        <w:ind w:left="708"/>
        <w:jc w:val="both"/>
        <w:rPr>
          <w:rFonts w:cs="Arial"/>
          <w:i/>
          <w:szCs w:val="24"/>
        </w:rPr>
      </w:pPr>
    </w:p>
    <w:p w14:paraId="5D9CBBED" w14:textId="77777777" w:rsidR="006A0E23" w:rsidRDefault="006A0E23" w:rsidP="006A0E23">
      <w:pPr>
        <w:spacing w:line="300" w:lineRule="atLeast"/>
        <w:ind w:left="708"/>
        <w:jc w:val="both"/>
        <w:rPr>
          <w:rFonts w:cs="Arial"/>
          <w:szCs w:val="24"/>
        </w:rPr>
      </w:pPr>
      <w:r>
        <w:rPr>
          <w:rFonts w:cs="Arial"/>
          <w:szCs w:val="24"/>
        </w:rPr>
        <w:t>Tal com ja s’ha indicat, les normes que es consideren infringides per la Sentència dictada per la Sala són ..............., per tant, norma que forma part del dret de la comunitat autònoma.</w:t>
      </w:r>
    </w:p>
    <w:p w14:paraId="60E25E18" w14:textId="77777777" w:rsidR="006A0E23" w:rsidRDefault="006A0E23" w:rsidP="006A0E23">
      <w:pPr>
        <w:spacing w:line="300" w:lineRule="atLeast"/>
        <w:ind w:left="708"/>
        <w:jc w:val="both"/>
        <w:rPr>
          <w:rFonts w:cs="Arial"/>
          <w:szCs w:val="24"/>
        </w:rPr>
      </w:pPr>
    </w:p>
    <w:p w14:paraId="6740A73E" w14:textId="77777777" w:rsidR="006A0E23" w:rsidRDefault="006A0E23" w:rsidP="006A0E23">
      <w:pPr>
        <w:spacing w:line="300" w:lineRule="atLeast"/>
        <w:ind w:left="360"/>
        <w:jc w:val="both"/>
        <w:rPr>
          <w:rFonts w:cs="Arial"/>
          <w:b/>
          <w:szCs w:val="24"/>
        </w:rPr>
      </w:pPr>
      <w:r>
        <w:rPr>
          <w:rFonts w:cs="Arial"/>
          <w:b/>
          <w:szCs w:val="24"/>
        </w:rPr>
        <w:t>f) Fonamentació amb referència singular al cas, que concorren alguns dels supòsits que, d’acord amb els apartats 2 i 3 de l’article 88 de la LJCA, permetin apreciar l’interès cassacional objectiu i la conveniència d’un pronunciament de la Sala Contenciosa Administrativa del Tribunal Suprem:</w:t>
      </w:r>
    </w:p>
    <w:p w14:paraId="365CDE46" w14:textId="77777777" w:rsidR="006A0E23" w:rsidRDefault="006A0E23" w:rsidP="006A0E23">
      <w:pPr>
        <w:spacing w:line="300" w:lineRule="atLeast"/>
        <w:ind w:left="708"/>
        <w:jc w:val="both"/>
        <w:rPr>
          <w:rFonts w:cs="Arial"/>
          <w:szCs w:val="24"/>
        </w:rPr>
      </w:pPr>
    </w:p>
    <w:p w14:paraId="23C7FAB9" w14:textId="77777777" w:rsidR="006A0E23" w:rsidRDefault="006A0E23" w:rsidP="006A0E23">
      <w:pPr>
        <w:spacing w:line="300" w:lineRule="atLeast"/>
        <w:ind w:left="708"/>
        <w:jc w:val="both"/>
        <w:rPr>
          <w:rFonts w:cs="Arial"/>
          <w:szCs w:val="24"/>
        </w:rPr>
      </w:pPr>
      <w:r>
        <w:rPr>
          <w:rFonts w:cs="Arial"/>
          <w:szCs w:val="24"/>
        </w:rPr>
        <w:t>D’acord amb el que disposa l’article 88 de la LJCA, és procedent considerar que el recurs de cassació que es prepara presenta un interès cassacional objectiu per a la formació de jurisprudència, pels motius següents:</w:t>
      </w:r>
    </w:p>
    <w:p w14:paraId="49EA5623" w14:textId="77777777" w:rsidR="006A0E23" w:rsidRDefault="006A0E23" w:rsidP="006A0E23">
      <w:pPr>
        <w:spacing w:line="300" w:lineRule="atLeast"/>
        <w:ind w:left="708"/>
        <w:jc w:val="both"/>
        <w:rPr>
          <w:rFonts w:cs="Arial"/>
          <w:szCs w:val="24"/>
        </w:rPr>
      </w:pPr>
    </w:p>
    <w:p w14:paraId="3DF748C4" w14:textId="77777777" w:rsidR="006A0E23" w:rsidRDefault="006A0E23" w:rsidP="006A0E23">
      <w:pPr>
        <w:numPr>
          <w:ilvl w:val="0"/>
          <w:numId w:val="2"/>
        </w:numPr>
        <w:spacing w:line="300" w:lineRule="atLeast"/>
        <w:jc w:val="both"/>
        <w:rPr>
          <w:rFonts w:cs="Arial"/>
          <w:szCs w:val="24"/>
        </w:rPr>
      </w:pPr>
      <w:r>
        <w:rPr>
          <w:rFonts w:cs="Arial"/>
          <w:szCs w:val="24"/>
        </w:rPr>
        <w:t>...........</w:t>
      </w:r>
    </w:p>
    <w:p w14:paraId="52AF6F0E" w14:textId="77777777" w:rsidR="006A0E23" w:rsidRDefault="006A0E23" w:rsidP="006A0E23">
      <w:pPr>
        <w:spacing w:line="300" w:lineRule="atLeast"/>
        <w:ind w:left="1068"/>
        <w:jc w:val="both"/>
        <w:rPr>
          <w:rFonts w:cs="Arial"/>
          <w:szCs w:val="24"/>
        </w:rPr>
      </w:pPr>
    </w:p>
    <w:p w14:paraId="2F443C7C" w14:textId="77777777" w:rsidR="006A0E23" w:rsidRDefault="006A0E23" w:rsidP="006A0E23">
      <w:pPr>
        <w:spacing w:line="300" w:lineRule="atLeast"/>
        <w:ind w:left="708"/>
        <w:jc w:val="both"/>
        <w:rPr>
          <w:rFonts w:cs="Arial"/>
          <w:szCs w:val="24"/>
        </w:rPr>
      </w:pPr>
      <w:r>
        <w:rPr>
          <w:rFonts w:cs="Arial"/>
          <w:szCs w:val="24"/>
        </w:rPr>
        <w:t>2. ..........</w:t>
      </w:r>
    </w:p>
    <w:p w14:paraId="67D13710" w14:textId="77777777" w:rsidR="006A0E23" w:rsidRDefault="006A0E23" w:rsidP="006A0E23">
      <w:pPr>
        <w:spacing w:line="300" w:lineRule="atLeast"/>
        <w:ind w:left="708"/>
        <w:jc w:val="both"/>
        <w:rPr>
          <w:rFonts w:cs="Arial"/>
          <w:szCs w:val="24"/>
        </w:rPr>
      </w:pPr>
    </w:p>
    <w:p w14:paraId="603A4EBB" w14:textId="77777777" w:rsidR="006A0E23" w:rsidRDefault="006A0E23" w:rsidP="006A0E23">
      <w:pPr>
        <w:spacing w:line="300" w:lineRule="atLeast"/>
        <w:ind w:left="360"/>
        <w:jc w:val="both"/>
        <w:rPr>
          <w:rFonts w:cs="Arial"/>
          <w:b/>
          <w:szCs w:val="24"/>
        </w:rPr>
      </w:pPr>
    </w:p>
    <w:p w14:paraId="37EB47AE" w14:textId="77777777" w:rsidR="006A0E23" w:rsidRDefault="006A0E23" w:rsidP="006A0E23">
      <w:pPr>
        <w:spacing w:line="300" w:lineRule="atLeast"/>
        <w:jc w:val="both"/>
        <w:rPr>
          <w:rFonts w:cs="Arial"/>
          <w:szCs w:val="24"/>
        </w:rPr>
      </w:pPr>
      <w:r>
        <w:rPr>
          <w:rFonts w:cs="Arial"/>
          <w:szCs w:val="24"/>
        </w:rPr>
        <w:t xml:space="preserve">Per tot això, </w:t>
      </w:r>
    </w:p>
    <w:p w14:paraId="5829BFB1" w14:textId="77777777" w:rsidR="006A0E23" w:rsidRDefault="006A0E23" w:rsidP="006A0E23">
      <w:pPr>
        <w:spacing w:line="300" w:lineRule="atLeast"/>
        <w:jc w:val="both"/>
        <w:rPr>
          <w:rFonts w:cs="Arial"/>
          <w:szCs w:val="24"/>
        </w:rPr>
      </w:pPr>
    </w:p>
    <w:p w14:paraId="54ABCF34" w14:textId="77777777" w:rsidR="006A0E23" w:rsidRDefault="006A0E23" w:rsidP="006A0E23">
      <w:pPr>
        <w:spacing w:line="300" w:lineRule="atLeast"/>
        <w:jc w:val="both"/>
        <w:rPr>
          <w:rFonts w:cs="Arial"/>
          <w:szCs w:val="24"/>
        </w:rPr>
      </w:pPr>
      <w:r>
        <w:rPr>
          <w:rFonts w:cs="Arial"/>
          <w:szCs w:val="24"/>
        </w:rPr>
        <w:lastRenderedPageBreak/>
        <w:t>SOL·LICITO:</w:t>
      </w:r>
    </w:p>
    <w:p w14:paraId="5E38D8ED" w14:textId="77777777" w:rsidR="006A0E23" w:rsidRDefault="006A0E23" w:rsidP="006A0E23">
      <w:pPr>
        <w:spacing w:line="300" w:lineRule="atLeast"/>
        <w:jc w:val="both"/>
        <w:rPr>
          <w:rFonts w:cs="Arial"/>
          <w:szCs w:val="24"/>
        </w:rPr>
      </w:pPr>
    </w:p>
    <w:p w14:paraId="45E6F089" w14:textId="11C04EEE" w:rsidR="006A0E23" w:rsidRDefault="006A0E23" w:rsidP="006A0E23">
      <w:pPr>
        <w:numPr>
          <w:ilvl w:val="0"/>
          <w:numId w:val="3"/>
        </w:numPr>
        <w:spacing w:line="300" w:lineRule="atLeast"/>
        <w:jc w:val="both"/>
        <w:rPr>
          <w:rFonts w:cs="Arial"/>
          <w:szCs w:val="24"/>
        </w:rPr>
      </w:pPr>
      <w:r>
        <w:rPr>
          <w:rFonts w:cs="Arial"/>
          <w:szCs w:val="24"/>
        </w:rPr>
        <w:t xml:space="preserve">Que admeteu aquest escrit </w:t>
      </w:r>
      <w:r w:rsidR="005F05A4">
        <w:rPr>
          <w:rFonts w:cs="Arial"/>
          <w:szCs w:val="24"/>
        </w:rPr>
        <w:t>així com el document acreditatiu de la consignació del dipòsit per recórrer</w:t>
      </w:r>
      <w:r>
        <w:rPr>
          <w:rFonts w:cs="Arial"/>
          <w:szCs w:val="24"/>
        </w:rPr>
        <w:t>.</w:t>
      </w:r>
    </w:p>
    <w:p w14:paraId="47A69BF3" w14:textId="5C6062F1" w:rsidR="006A0E23" w:rsidRDefault="006A0E23" w:rsidP="006A0E23">
      <w:pPr>
        <w:numPr>
          <w:ilvl w:val="0"/>
          <w:numId w:val="3"/>
        </w:numPr>
        <w:spacing w:line="300" w:lineRule="atLeast"/>
        <w:jc w:val="both"/>
        <w:rPr>
          <w:rFonts w:cs="Arial"/>
          <w:szCs w:val="24"/>
        </w:rPr>
      </w:pPr>
      <w:r>
        <w:rPr>
          <w:rFonts w:cs="Arial"/>
          <w:szCs w:val="24"/>
        </w:rPr>
        <w:t>Que tingueu per preparat el recurs de cassació contra la Sentència dictada per aquesta Sala / aquest</w:t>
      </w:r>
      <w:r w:rsidR="00E82996">
        <w:rPr>
          <w:rFonts w:cs="Arial"/>
          <w:szCs w:val="24"/>
        </w:rPr>
        <w:t>a</w:t>
      </w:r>
      <w:r>
        <w:rPr>
          <w:rFonts w:cs="Arial"/>
          <w:szCs w:val="24"/>
        </w:rPr>
        <w:t xml:space="preserve"> </w:t>
      </w:r>
      <w:r w:rsidR="00E82996">
        <w:rPr>
          <w:rFonts w:cs="Arial"/>
          <w:szCs w:val="24"/>
        </w:rPr>
        <w:t xml:space="preserve">Secció </w:t>
      </w:r>
      <w:r>
        <w:rPr>
          <w:rFonts w:cs="Arial"/>
          <w:szCs w:val="24"/>
        </w:rPr>
        <w:t>el dia .....</w:t>
      </w:r>
    </w:p>
    <w:p w14:paraId="5DB98D7F" w14:textId="77777777" w:rsidR="006A0E23" w:rsidRDefault="006A0E23" w:rsidP="006A0E23">
      <w:pPr>
        <w:numPr>
          <w:ilvl w:val="0"/>
          <w:numId w:val="3"/>
        </w:numPr>
        <w:spacing w:line="300" w:lineRule="atLeast"/>
        <w:jc w:val="both"/>
        <w:rPr>
          <w:rFonts w:cs="Arial"/>
          <w:szCs w:val="24"/>
        </w:rPr>
      </w:pPr>
      <w:r>
        <w:rPr>
          <w:rFonts w:cs="Arial"/>
          <w:szCs w:val="24"/>
        </w:rPr>
        <w:t>Que citeu les parts a termini per a comparèixer davant la Sala Tercera del Tribunal Suprem / la Secció de Cassació de la Sala Contenciosa Administrativa del Tribunal Superior de Justícia de Catalunya / les Illes Balears / País Valencià.</w:t>
      </w:r>
    </w:p>
    <w:p w14:paraId="32762145" w14:textId="77777777" w:rsidR="006A0E23" w:rsidRDefault="006A0E23" w:rsidP="006A0E23">
      <w:pPr>
        <w:numPr>
          <w:ilvl w:val="0"/>
          <w:numId w:val="3"/>
        </w:numPr>
        <w:spacing w:line="300" w:lineRule="atLeast"/>
        <w:jc w:val="both"/>
        <w:rPr>
          <w:rFonts w:cs="Arial"/>
          <w:szCs w:val="24"/>
        </w:rPr>
      </w:pPr>
      <w:r>
        <w:rPr>
          <w:rFonts w:cs="Arial"/>
          <w:szCs w:val="24"/>
        </w:rPr>
        <w:t>Que hi trameteu les actuacions judicials originals i l’expedient administratiu.</w:t>
      </w:r>
    </w:p>
    <w:p w14:paraId="78E72FA0" w14:textId="77777777" w:rsidR="006A0E23" w:rsidRDefault="006A0E23" w:rsidP="006A0E23">
      <w:pPr>
        <w:spacing w:line="300" w:lineRule="atLeast"/>
        <w:ind w:left="4248" w:firstLine="708"/>
        <w:rPr>
          <w:rFonts w:cs="Arial"/>
          <w:szCs w:val="24"/>
        </w:rPr>
      </w:pPr>
    </w:p>
    <w:p w14:paraId="581B0BFA" w14:textId="77777777" w:rsidR="006A0E23" w:rsidRDefault="006A0E23" w:rsidP="006A0E23">
      <w:pPr>
        <w:spacing w:line="300" w:lineRule="atLeast"/>
        <w:ind w:left="4248" w:firstLine="708"/>
        <w:rPr>
          <w:rFonts w:cs="Arial"/>
          <w:szCs w:val="24"/>
        </w:rPr>
      </w:pPr>
    </w:p>
    <w:p w14:paraId="20A76398" w14:textId="77777777" w:rsidR="007F77A2" w:rsidRDefault="007F77A2" w:rsidP="006A0E23">
      <w:pPr>
        <w:spacing w:line="300" w:lineRule="atLeast"/>
        <w:ind w:left="4248" w:firstLine="708"/>
        <w:rPr>
          <w:rFonts w:cs="Arial"/>
          <w:szCs w:val="24"/>
        </w:rPr>
      </w:pPr>
    </w:p>
    <w:p w14:paraId="50A475AA" w14:textId="77777777" w:rsidR="006A0E23" w:rsidRDefault="006A0E23" w:rsidP="006A0E23">
      <w:pPr>
        <w:spacing w:line="300" w:lineRule="atLeast"/>
        <w:jc w:val="both"/>
        <w:rPr>
          <w:rFonts w:cs="Arial"/>
          <w:szCs w:val="24"/>
        </w:rPr>
      </w:pPr>
      <w:r>
        <w:rPr>
          <w:rFonts w:cs="Arial"/>
          <w:szCs w:val="24"/>
        </w:rPr>
        <w:t>....., ....... de/d’................. de ..............</w:t>
      </w:r>
    </w:p>
    <w:sectPr w:rsidR="006A0E23" w:rsidSect="007F77A2">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7CD"/>
    <w:multiLevelType w:val="singleLevel"/>
    <w:tmpl w:val="4684C14A"/>
    <w:lvl w:ilvl="0">
      <w:start w:val="1"/>
      <w:numFmt w:val="decimal"/>
      <w:lvlText w:val="%1."/>
      <w:lvlJc w:val="left"/>
      <w:pPr>
        <w:tabs>
          <w:tab w:val="num" w:pos="360"/>
        </w:tabs>
        <w:ind w:left="360" w:hanging="360"/>
      </w:pPr>
    </w:lvl>
  </w:abstractNum>
  <w:abstractNum w:abstractNumId="1" w15:restartNumberingAfterBreak="0">
    <w:nsid w:val="3FC53317"/>
    <w:multiLevelType w:val="hybridMultilevel"/>
    <w:tmpl w:val="30300960"/>
    <w:lvl w:ilvl="0" w:tplc="11BEEACC">
      <w:start w:val="1"/>
      <w:numFmt w:val="decimal"/>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2" w15:restartNumberingAfterBreak="0">
    <w:nsid w:val="68137FD9"/>
    <w:multiLevelType w:val="singleLevel"/>
    <w:tmpl w:val="F3B4F264"/>
    <w:lvl w:ilvl="0">
      <w:start w:val="1"/>
      <w:numFmt w:val="decimal"/>
      <w:lvlText w:val="%1."/>
      <w:lvlJc w:val="left"/>
      <w:pPr>
        <w:tabs>
          <w:tab w:val="num" w:pos="360"/>
        </w:tabs>
        <w:ind w:left="360" w:hanging="360"/>
      </w:pPr>
    </w:lvl>
  </w:abstractNum>
  <w:num w:numId="1" w16cid:durableId="1212961386">
    <w:abstractNumId w:val="0"/>
    <w:lvlOverride w:ilvl="0">
      <w:startOverride w:val="1"/>
    </w:lvlOverride>
  </w:num>
  <w:num w:numId="2" w16cid:durableId="2046328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88508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23"/>
    <w:rsid w:val="000F4F31"/>
    <w:rsid w:val="003562ED"/>
    <w:rsid w:val="004D77FB"/>
    <w:rsid w:val="005178C3"/>
    <w:rsid w:val="005F05A4"/>
    <w:rsid w:val="006A0E23"/>
    <w:rsid w:val="007749D2"/>
    <w:rsid w:val="00777476"/>
    <w:rsid w:val="007F77A2"/>
    <w:rsid w:val="0090052E"/>
    <w:rsid w:val="00A64A45"/>
    <w:rsid w:val="00E31324"/>
    <w:rsid w:val="00E31356"/>
    <w:rsid w:val="00E82996"/>
    <w:rsid w:val="00ED15B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5593"/>
  <w15:chartTrackingRefBased/>
  <w15:docId w15:val="{F19846AD-B4A5-48F6-B352-4E1C5A58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23"/>
    <w:pPr>
      <w:spacing w:after="0" w:line="240" w:lineRule="auto"/>
    </w:pPr>
    <w:rPr>
      <w:rFonts w:ascii="Arial" w:eastAsia="Times New Roman" w:hAnsi="Arial" w:cs="Times New Roman"/>
      <w:sz w:val="24"/>
      <w:szCs w:val="20"/>
      <w:lang w:val="ca-ES" w:eastAsia="ca-ES"/>
    </w:rPr>
  </w:style>
  <w:style w:type="paragraph" w:styleId="Ttulo1">
    <w:name w:val="heading 1"/>
    <w:basedOn w:val="Normal"/>
    <w:next w:val="Normal"/>
    <w:link w:val="Ttulo1Car"/>
    <w:qFormat/>
    <w:rsid w:val="004D77FB"/>
    <w:pPr>
      <w:keepNext/>
      <w:keepLines/>
      <w:spacing w:before="360" w:after="40"/>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4D77FB"/>
    <w:pPr>
      <w:keepNext/>
      <w:keepLines/>
      <w:spacing w:before="80"/>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4D77FB"/>
    <w:pPr>
      <w:keepNext/>
      <w:keepLines/>
      <w:spacing w:before="80"/>
      <w:outlineLvl w:val="2"/>
    </w:pPr>
    <w:rPr>
      <w:rFonts w:asciiTheme="majorHAnsi" w:eastAsiaTheme="majorEastAsia" w:hAnsiTheme="majorHAnsi" w:cstheme="majorBidi"/>
      <w:color w:val="538135" w:themeColor="accent6" w:themeShade="BF"/>
      <w:szCs w:val="24"/>
    </w:rPr>
  </w:style>
  <w:style w:type="paragraph" w:styleId="Ttulo4">
    <w:name w:val="heading 4"/>
    <w:basedOn w:val="Normal"/>
    <w:next w:val="Normal"/>
    <w:link w:val="Ttulo4Car"/>
    <w:uiPriority w:val="9"/>
    <w:semiHidden/>
    <w:unhideWhenUsed/>
    <w:qFormat/>
    <w:rsid w:val="004D77FB"/>
    <w:pPr>
      <w:keepNext/>
      <w:keepLines/>
      <w:spacing w:before="8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4D77FB"/>
    <w:pPr>
      <w:keepNext/>
      <w:keepLines/>
      <w:spacing w:before="4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4D77FB"/>
    <w:pPr>
      <w:keepNext/>
      <w:keepLines/>
      <w:spacing w:before="4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4D77FB"/>
    <w:pPr>
      <w:keepNext/>
      <w:keepLines/>
      <w:spacing w:before="4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4D77FB"/>
    <w:pPr>
      <w:keepNext/>
      <w:keepLines/>
      <w:spacing w:before="40"/>
      <w:outlineLvl w:val="7"/>
    </w:pPr>
    <w:rPr>
      <w:rFonts w:asciiTheme="majorHAnsi" w:eastAsiaTheme="majorEastAsia" w:hAnsiTheme="majorHAnsi" w:cstheme="majorBidi"/>
      <w:b/>
      <w:bCs/>
      <w:i/>
      <w:iCs/>
      <w:color w:val="70AD47" w:themeColor="accent6"/>
      <w:sz w:val="20"/>
    </w:rPr>
  </w:style>
  <w:style w:type="paragraph" w:styleId="Ttulo9">
    <w:name w:val="heading 9"/>
    <w:basedOn w:val="Normal"/>
    <w:next w:val="Normal"/>
    <w:link w:val="Ttulo9Car"/>
    <w:uiPriority w:val="9"/>
    <w:semiHidden/>
    <w:unhideWhenUsed/>
    <w:qFormat/>
    <w:rsid w:val="004D77FB"/>
    <w:pPr>
      <w:keepNext/>
      <w:keepLines/>
      <w:spacing w:before="40"/>
      <w:outlineLvl w:val="8"/>
    </w:pPr>
    <w:rPr>
      <w:rFonts w:asciiTheme="majorHAnsi" w:eastAsiaTheme="majorEastAsia" w:hAnsiTheme="majorHAnsi" w:cstheme="majorBidi"/>
      <w:i/>
      <w:iCs/>
      <w:color w:val="70AD47" w:themeColor="accent6"/>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77FB"/>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4D77FB"/>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4D77FB"/>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4D77FB"/>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4D77FB"/>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4D77FB"/>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4D77FB"/>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4D77FB"/>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4D77FB"/>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4D77FB"/>
    <w:rPr>
      <w:b/>
      <w:bCs/>
      <w:smallCaps/>
      <w:color w:val="595959" w:themeColor="text1" w:themeTint="A6"/>
    </w:rPr>
  </w:style>
  <w:style w:type="paragraph" w:styleId="Ttulo">
    <w:name w:val="Title"/>
    <w:basedOn w:val="Normal"/>
    <w:next w:val="Normal"/>
    <w:link w:val="TtuloCar"/>
    <w:uiPriority w:val="10"/>
    <w:qFormat/>
    <w:rsid w:val="004D77FB"/>
    <w:pPr>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4D77FB"/>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4D77FB"/>
    <w:pPr>
      <w:numPr>
        <w:ilvl w:val="1"/>
      </w:numPr>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4D77FB"/>
    <w:rPr>
      <w:rFonts w:asciiTheme="majorHAnsi" w:eastAsiaTheme="majorEastAsia" w:hAnsiTheme="majorHAnsi" w:cstheme="majorBidi"/>
      <w:sz w:val="30"/>
      <w:szCs w:val="30"/>
    </w:rPr>
  </w:style>
  <w:style w:type="character" w:styleId="Textoennegrita">
    <w:name w:val="Strong"/>
    <w:basedOn w:val="Fuentedeprrafopredeter"/>
    <w:uiPriority w:val="22"/>
    <w:qFormat/>
    <w:rsid w:val="004D77FB"/>
    <w:rPr>
      <w:b/>
      <w:bCs/>
    </w:rPr>
  </w:style>
  <w:style w:type="character" w:styleId="nfasis">
    <w:name w:val="Emphasis"/>
    <w:basedOn w:val="Fuentedeprrafopredeter"/>
    <w:uiPriority w:val="20"/>
    <w:qFormat/>
    <w:rsid w:val="004D77FB"/>
    <w:rPr>
      <w:i/>
      <w:iCs/>
      <w:color w:val="70AD47" w:themeColor="accent6"/>
    </w:rPr>
  </w:style>
  <w:style w:type="paragraph" w:styleId="Sinespaciado">
    <w:name w:val="No Spacing"/>
    <w:uiPriority w:val="1"/>
    <w:qFormat/>
    <w:rsid w:val="004D77FB"/>
    <w:pPr>
      <w:spacing w:after="0" w:line="240" w:lineRule="auto"/>
    </w:pPr>
  </w:style>
  <w:style w:type="paragraph" w:styleId="Cita">
    <w:name w:val="Quote"/>
    <w:basedOn w:val="Normal"/>
    <w:next w:val="Normal"/>
    <w:link w:val="CitaCar"/>
    <w:uiPriority w:val="29"/>
    <w:qFormat/>
    <w:rsid w:val="004D77FB"/>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4D77FB"/>
    <w:rPr>
      <w:i/>
      <w:iCs/>
      <w:color w:val="262626" w:themeColor="text1" w:themeTint="D9"/>
    </w:rPr>
  </w:style>
  <w:style w:type="paragraph" w:styleId="Citadestacada">
    <w:name w:val="Intense Quote"/>
    <w:basedOn w:val="Normal"/>
    <w:next w:val="Normal"/>
    <w:link w:val="CitadestacadaCar"/>
    <w:uiPriority w:val="30"/>
    <w:qFormat/>
    <w:rsid w:val="004D77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4D77FB"/>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4D77FB"/>
    <w:rPr>
      <w:i/>
      <w:iCs/>
    </w:rPr>
  </w:style>
  <w:style w:type="character" w:styleId="nfasisintenso">
    <w:name w:val="Intense Emphasis"/>
    <w:basedOn w:val="Fuentedeprrafopredeter"/>
    <w:uiPriority w:val="21"/>
    <w:qFormat/>
    <w:rsid w:val="004D77FB"/>
    <w:rPr>
      <w:b/>
      <w:bCs/>
      <w:i/>
      <w:iCs/>
    </w:rPr>
  </w:style>
  <w:style w:type="character" w:styleId="Referenciasutil">
    <w:name w:val="Subtle Reference"/>
    <w:basedOn w:val="Fuentedeprrafopredeter"/>
    <w:uiPriority w:val="31"/>
    <w:qFormat/>
    <w:rsid w:val="004D77FB"/>
    <w:rPr>
      <w:smallCaps/>
      <w:color w:val="595959" w:themeColor="text1" w:themeTint="A6"/>
    </w:rPr>
  </w:style>
  <w:style w:type="character" w:styleId="Referenciaintensa">
    <w:name w:val="Intense Reference"/>
    <w:basedOn w:val="Fuentedeprrafopredeter"/>
    <w:uiPriority w:val="32"/>
    <w:qFormat/>
    <w:rsid w:val="004D77FB"/>
    <w:rPr>
      <w:b/>
      <w:bCs/>
      <w:smallCaps/>
      <w:color w:val="70AD47" w:themeColor="accent6"/>
    </w:rPr>
  </w:style>
  <w:style w:type="character" w:styleId="Ttulodellibro">
    <w:name w:val="Book Title"/>
    <w:basedOn w:val="Fuentedeprrafopredeter"/>
    <w:uiPriority w:val="33"/>
    <w:qFormat/>
    <w:rsid w:val="004D77FB"/>
    <w:rPr>
      <w:b/>
      <w:bCs/>
      <w:caps w:val="0"/>
      <w:smallCaps/>
      <w:spacing w:val="7"/>
      <w:sz w:val="21"/>
      <w:szCs w:val="21"/>
    </w:rPr>
  </w:style>
  <w:style w:type="paragraph" w:styleId="TtuloTDC">
    <w:name w:val="TOC Heading"/>
    <w:basedOn w:val="Ttulo1"/>
    <w:next w:val="Normal"/>
    <w:uiPriority w:val="39"/>
    <w:semiHidden/>
    <w:unhideWhenUsed/>
    <w:qFormat/>
    <w:rsid w:val="004D77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1011</Words>
  <Characters>5566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Revisor</cp:lastModifiedBy>
  <cp:revision>9</cp:revision>
  <dcterms:created xsi:type="dcterms:W3CDTF">2021-12-18T18:13:00Z</dcterms:created>
  <dcterms:modified xsi:type="dcterms:W3CDTF">2025-11-09T10:03:00Z</dcterms:modified>
</cp:coreProperties>
</file>