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089C" w14:textId="77777777" w:rsidR="00E0736F" w:rsidRPr="00752221" w:rsidRDefault="00E0736F" w:rsidP="00752221">
      <w:pPr>
        <w:pStyle w:val="Ttulo1"/>
        <w:spacing w:before="0"/>
        <w:jc w:val="both"/>
        <w:rPr>
          <w:rFonts w:ascii="Arial" w:hAnsi="Arial" w:cs="Arial"/>
          <w:bCs/>
          <w:color w:val="000000" w:themeColor="text1"/>
          <w:sz w:val="28"/>
          <w:szCs w:val="28"/>
        </w:rPr>
      </w:pPr>
      <w:bookmarkStart w:id="0" w:name="_Toc510082613"/>
      <w:bookmarkStart w:id="1" w:name="_Toc509992615"/>
      <w:r w:rsidRPr="00132F28">
        <w:rPr>
          <w:rFonts w:ascii="Arial" w:hAnsi="Arial" w:cs="Arial"/>
          <w:b/>
          <w:color w:val="000000" w:themeColor="text1"/>
          <w:sz w:val="28"/>
          <w:szCs w:val="28"/>
        </w:rPr>
        <w:t xml:space="preserve">FCA78. Escrit d’oposició al recurs d’apel·lació </w:t>
      </w:r>
      <w:r w:rsidRPr="00752221">
        <w:rPr>
          <w:rFonts w:ascii="Arial" w:hAnsi="Arial" w:cs="Arial"/>
          <w:bCs/>
          <w:color w:val="000000" w:themeColor="text1"/>
          <w:sz w:val="28"/>
          <w:szCs w:val="28"/>
        </w:rPr>
        <w:t>(article 85.2 LJCA)</w:t>
      </w:r>
      <w:bookmarkEnd w:id="0"/>
      <w:bookmarkEnd w:id="1"/>
    </w:p>
    <w:p w14:paraId="3898EDD6" w14:textId="77777777" w:rsidR="00E0736F" w:rsidRPr="00132F28" w:rsidRDefault="00E0736F" w:rsidP="00132F28">
      <w:pPr>
        <w:spacing w:line="300" w:lineRule="atLeast"/>
        <w:jc w:val="both"/>
        <w:rPr>
          <w:rFonts w:cs="Arial"/>
          <w:b/>
          <w:color w:val="000000" w:themeColor="text1"/>
          <w:sz w:val="28"/>
          <w:szCs w:val="28"/>
        </w:rPr>
      </w:pPr>
    </w:p>
    <w:p w14:paraId="5DE9082D" w14:textId="2FD9B927" w:rsidR="00E0736F" w:rsidRDefault="00752221" w:rsidP="00E0736F">
      <w:pPr>
        <w:spacing w:line="300" w:lineRule="atLeast"/>
        <w:jc w:val="center"/>
        <w:rPr>
          <w:rFonts w:cs="Arial"/>
          <w:szCs w:val="24"/>
        </w:rPr>
      </w:pPr>
      <w:r>
        <w:rPr>
          <w:rFonts w:cs="Arial"/>
          <w:szCs w:val="24"/>
        </w:rPr>
        <w:t>A LA SECCIÓ CONTENCIOSA ADMINISTRATIVA DEL TRIBUNAL D’INSTÀNCIA</w:t>
      </w:r>
    </w:p>
    <w:p w14:paraId="4FEB9398" w14:textId="77777777" w:rsidR="00E0736F" w:rsidRDefault="00E0736F" w:rsidP="00E0736F">
      <w:pPr>
        <w:spacing w:line="300" w:lineRule="atLeast"/>
        <w:jc w:val="both"/>
        <w:rPr>
          <w:rFonts w:cs="Arial"/>
          <w:szCs w:val="24"/>
        </w:rPr>
      </w:pPr>
    </w:p>
    <w:p w14:paraId="246ED046" w14:textId="36760A70" w:rsidR="00752221" w:rsidRDefault="00752221" w:rsidP="00752221">
      <w:pPr>
        <w:spacing w:line="300" w:lineRule="atLeast"/>
        <w:jc w:val="both"/>
      </w:pPr>
      <w:r>
        <w:t xml:space="preserve">...................., procurador/procuradora dels tribunals </w:t>
      </w:r>
      <w:r>
        <w:rPr>
          <w:i/>
          <w:sz w:val="20"/>
        </w:rPr>
        <w:t>(preceptiu en cas d’adreçar-se a la Sala)</w:t>
      </w:r>
      <w:r>
        <w:t xml:space="preserve"> / </w:t>
      </w:r>
      <w:r w:rsidRPr="00752221">
        <w:t xml:space="preserve">advocat/advocada de l’Il·lustre Col·legi d’Advocats de </w:t>
      </w:r>
      <w:r w:rsidRPr="00752221">
        <w:rPr>
          <w:i/>
          <w:sz w:val="20"/>
        </w:rPr>
        <w:t>........ (en cas d’adreçar-se a la Secció)</w:t>
      </w:r>
      <w:r w:rsidRPr="00752221">
        <w:t xml:space="preserve">, en nom d .................., representació que tinc acreditada en les actuacions de recurs contenciós administratiu núm. ...., interposat contra </w:t>
      </w:r>
      <w:r w:rsidR="00C25374">
        <w:t>l’</w:t>
      </w:r>
      <w:r w:rsidRPr="00752221">
        <w:t>acte de ........., sobre ..........., comparec davant d’aquesta Secció del Tribunal d’Instància i</w:t>
      </w:r>
      <w:r>
        <w:t xml:space="preserve"> </w:t>
      </w:r>
    </w:p>
    <w:p w14:paraId="186CC43F" w14:textId="77777777" w:rsidR="00E0736F" w:rsidRDefault="00E0736F" w:rsidP="00E0736F">
      <w:pPr>
        <w:spacing w:line="300" w:lineRule="atLeast"/>
        <w:jc w:val="both"/>
        <w:rPr>
          <w:rFonts w:cs="Arial"/>
          <w:szCs w:val="24"/>
        </w:rPr>
      </w:pPr>
    </w:p>
    <w:p w14:paraId="1FB1610E" w14:textId="77777777" w:rsidR="00E0736F" w:rsidRDefault="00E0736F" w:rsidP="00E0736F">
      <w:pPr>
        <w:spacing w:line="300" w:lineRule="atLeast"/>
        <w:jc w:val="both"/>
        <w:rPr>
          <w:rFonts w:cs="Arial"/>
          <w:szCs w:val="24"/>
        </w:rPr>
      </w:pPr>
      <w:r>
        <w:rPr>
          <w:rFonts w:cs="Arial"/>
          <w:szCs w:val="24"/>
        </w:rPr>
        <w:t>MANIFESTO:</w:t>
      </w:r>
    </w:p>
    <w:p w14:paraId="72E52A74" w14:textId="77777777" w:rsidR="00E0736F" w:rsidRDefault="00E0736F" w:rsidP="00E0736F">
      <w:pPr>
        <w:spacing w:line="300" w:lineRule="atLeast"/>
        <w:jc w:val="both"/>
        <w:rPr>
          <w:rFonts w:cs="Arial"/>
          <w:szCs w:val="24"/>
        </w:rPr>
      </w:pPr>
    </w:p>
    <w:p w14:paraId="5C9A9235" w14:textId="77777777" w:rsidR="00E0736F" w:rsidRDefault="00E0736F" w:rsidP="00E0736F">
      <w:pPr>
        <w:numPr>
          <w:ilvl w:val="0"/>
          <w:numId w:val="1"/>
        </w:numPr>
        <w:spacing w:line="300" w:lineRule="atLeast"/>
        <w:jc w:val="both"/>
        <w:rPr>
          <w:rFonts w:cs="Arial"/>
          <w:szCs w:val="24"/>
        </w:rPr>
      </w:pPr>
      <w:r>
        <w:rPr>
          <w:rFonts w:cs="Arial"/>
          <w:szCs w:val="24"/>
        </w:rPr>
        <w:t>Que el passat dia ....... se’m va notificar la diligència d’ordenació del dia ......, per la qual se’m dona trasllat de l’escrit d’interposició de recurs d’apel·lació formulat per ................, contra la Sentència número .... dictada el dia ......, per tal que, dins del termini de quinze dies, formuli escrit d’oposició.</w:t>
      </w:r>
    </w:p>
    <w:p w14:paraId="30E7F503" w14:textId="77777777" w:rsidR="00E0736F" w:rsidRDefault="00E0736F" w:rsidP="00E0736F">
      <w:pPr>
        <w:numPr>
          <w:ilvl w:val="0"/>
          <w:numId w:val="1"/>
        </w:numPr>
        <w:spacing w:line="300" w:lineRule="atLeast"/>
        <w:jc w:val="both"/>
        <w:rPr>
          <w:rFonts w:cs="Arial"/>
          <w:szCs w:val="24"/>
        </w:rPr>
      </w:pPr>
      <w:r>
        <w:rPr>
          <w:rFonts w:cs="Arial"/>
          <w:szCs w:val="24"/>
        </w:rPr>
        <w:t>Que, dins el termini esmentat, mitjançant aquest escrit formalitzo l’oposició al recurs.</w:t>
      </w:r>
    </w:p>
    <w:p w14:paraId="4DAF544C" w14:textId="77777777" w:rsidR="00E0736F" w:rsidRDefault="00E0736F" w:rsidP="00E0736F">
      <w:pPr>
        <w:numPr>
          <w:ilvl w:val="0"/>
          <w:numId w:val="1"/>
        </w:numPr>
        <w:spacing w:line="300" w:lineRule="atLeast"/>
        <w:jc w:val="both"/>
        <w:rPr>
          <w:rFonts w:cs="Arial"/>
          <w:szCs w:val="24"/>
        </w:rPr>
      </w:pPr>
      <w:r>
        <w:rPr>
          <w:rFonts w:cs="Arial"/>
          <w:szCs w:val="24"/>
        </w:rPr>
        <w:t>Que baso la meva oposició al recurs d’apel·lació en les al·legacions següents:</w:t>
      </w:r>
    </w:p>
    <w:p w14:paraId="5A41CA24" w14:textId="77777777" w:rsidR="00E0736F" w:rsidRDefault="00E0736F" w:rsidP="00E0736F">
      <w:pPr>
        <w:spacing w:line="300" w:lineRule="atLeast"/>
        <w:ind w:left="360"/>
        <w:jc w:val="both"/>
        <w:rPr>
          <w:rFonts w:cs="Arial"/>
          <w:szCs w:val="24"/>
        </w:rPr>
      </w:pPr>
    </w:p>
    <w:p w14:paraId="28F49B73" w14:textId="77777777" w:rsidR="00E0736F" w:rsidRDefault="00E0736F" w:rsidP="00E0736F">
      <w:pPr>
        <w:spacing w:line="300" w:lineRule="atLeast"/>
        <w:ind w:left="708"/>
        <w:jc w:val="both"/>
        <w:rPr>
          <w:rFonts w:cs="Arial"/>
          <w:szCs w:val="24"/>
        </w:rPr>
      </w:pPr>
      <w:r>
        <w:rPr>
          <w:rFonts w:cs="Arial"/>
          <w:szCs w:val="24"/>
        </w:rPr>
        <w:t>I. ANTECEDENTS</w:t>
      </w:r>
    </w:p>
    <w:p w14:paraId="4AFC527C" w14:textId="77777777" w:rsidR="00E0736F" w:rsidRDefault="00E0736F" w:rsidP="00E0736F">
      <w:pPr>
        <w:numPr>
          <w:ilvl w:val="0"/>
          <w:numId w:val="2"/>
        </w:numPr>
        <w:spacing w:line="300" w:lineRule="atLeast"/>
        <w:jc w:val="both"/>
        <w:rPr>
          <w:rFonts w:cs="Arial"/>
          <w:szCs w:val="24"/>
        </w:rPr>
      </w:pPr>
      <w:r>
        <w:rPr>
          <w:rFonts w:cs="Arial"/>
          <w:szCs w:val="24"/>
        </w:rPr>
        <w:t xml:space="preserve">El recurs contenciós administratiu. </w:t>
      </w:r>
      <w:r>
        <w:rPr>
          <w:rFonts w:cs="Arial"/>
          <w:i/>
          <w:szCs w:val="24"/>
        </w:rPr>
        <w:t>(Destaqueu de les actuacions els punts rellevants per posar de manifest la falta de fonament del recurs.)</w:t>
      </w:r>
    </w:p>
    <w:p w14:paraId="4CF5325E" w14:textId="77777777" w:rsidR="00E0736F" w:rsidRDefault="00E0736F" w:rsidP="00E0736F">
      <w:pPr>
        <w:numPr>
          <w:ilvl w:val="0"/>
          <w:numId w:val="2"/>
        </w:numPr>
        <w:spacing w:line="300" w:lineRule="atLeast"/>
        <w:jc w:val="both"/>
        <w:rPr>
          <w:rFonts w:cs="Arial"/>
          <w:szCs w:val="24"/>
        </w:rPr>
      </w:pPr>
      <w:r>
        <w:rPr>
          <w:rFonts w:cs="Arial"/>
          <w:szCs w:val="24"/>
        </w:rPr>
        <w:t xml:space="preserve">Sentència. </w:t>
      </w:r>
      <w:r>
        <w:rPr>
          <w:rFonts w:cs="Arial"/>
          <w:i/>
          <w:szCs w:val="24"/>
        </w:rPr>
        <w:t>(Transcriviu la part de la fonamentació de la Sentència que permeti acreditar la improcedència del recurs.)</w:t>
      </w:r>
      <w:r>
        <w:rPr>
          <w:rFonts w:cs="Arial"/>
          <w:szCs w:val="24"/>
        </w:rPr>
        <w:t xml:space="preserve"> </w:t>
      </w:r>
    </w:p>
    <w:p w14:paraId="759A1963" w14:textId="77777777" w:rsidR="00E0736F" w:rsidRDefault="00E0736F" w:rsidP="00E0736F">
      <w:pPr>
        <w:spacing w:line="300" w:lineRule="atLeast"/>
        <w:ind w:left="708"/>
        <w:jc w:val="both"/>
        <w:rPr>
          <w:rFonts w:cs="Arial"/>
          <w:szCs w:val="24"/>
        </w:rPr>
      </w:pPr>
    </w:p>
    <w:p w14:paraId="33CCD19E" w14:textId="77777777" w:rsidR="00E0736F" w:rsidRDefault="00E0736F" w:rsidP="00E0736F">
      <w:pPr>
        <w:spacing w:line="300" w:lineRule="atLeast"/>
        <w:ind w:left="708"/>
        <w:jc w:val="both"/>
        <w:rPr>
          <w:rFonts w:cs="Arial"/>
          <w:szCs w:val="24"/>
        </w:rPr>
      </w:pPr>
      <w:r>
        <w:rPr>
          <w:rFonts w:cs="Arial"/>
          <w:szCs w:val="24"/>
        </w:rPr>
        <w:t>II. INADMISSIBILITAT DEL RECURS D’APEL·LACIÓ</w:t>
      </w:r>
    </w:p>
    <w:p w14:paraId="53926E8B" w14:textId="7A5BD82B" w:rsidR="00E0736F" w:rsidRDefault="00E0736F" w:rsidP="00E0736F">
      <w:pPr>
        <w:numPr>
          <w:ilvl w:val="0"/>
          <w:numId w:val="3"/>
        </w:numPr>
        <w:spacing w:line="300" w:lineRule="atLeast"/>
        <w:jc w:val="both"/>
        <w:rPr>
          <w:rFonts w:cs="Arial"/>
          <w:szCs w:val="24"/>
        </w:rPr>
      </w:pPr>
      <w:r>
        <w:rPr>
          <w:rFonts w:cs="Arial"/>
          <w:szCs w:val="24"/>
        </w:rPr>
        <w:t>La sentència dictada no és susceptible d’apel·lació. Tot i que aquest</w:t>
      </w:r>
      <w:r w:rsidR="00090A42">
        <w:rPr>
          <w:rFonts w:cs="Arial"/>
          <w:szCs w:val="24"/>
        </w:rPr>
        <w:t>a</w:t>
      </w:r>
      <w:r>
        <w:rPr>
          <w:rFonts w:cs="Arial"/>
          <w:szCs w:val="24"/>
        </w:rPr>
        <w:t xml:space="preserve"> </w:t>
      </w:r>
      <w:r w:rsidR="00090A42">
        <w:rPr>
          <w:rFonts w:cs="Arial"/>
          <w:szCs w:val="24"/>
        </w:rPr>
        <w:t xml:space="preserve">Secció </w:t>
      </w:r>
      <w:r>
        <w:rPr>
          <w:rFonts w:cs="Arial"/>
          <w:szCs w:val="24"/>
        </w:rPr>
        <w:t>va dictar provisió mitjançant la qual admetia el recurs d’apel·lació, entenc que la sentència dictada no és susceptible d’apel·lació, raó per la qual, com a qüestió prèvia a la de fons, plantejo la de la seva inadmissibilitat, a fi i efecte que així la declari la Sala Contenciosa Administrativa del Tribunal Superior de Justícia de Catalunya, en aplicació del que disposa l’article 85.5 de la LJCA.</w:t>
      </w:r>
    </w:p>
    <w:p w14:paraId="33A7A3A9" w14:textId="77777777" w:rsidR="00E0736F" w:rsidRDefault="00E0736F" w:rsidP="00E0736F">
      <w:pPr>
        <w:numPr>
          <w:ilvl w:val="0"/>
          <w:numId w:val="3"/>
        </w:numPr>
        <w:spacing w:line="300" w:lineRule="atLeast"/>
        <w:jc w:val="both"/>
        <w:rPr>
          <w:rFonts w:cs="Arial"/>
          <w:szCs w:val="24"/>
        </w:rPr>
      </w:pPr>
      <w:r>
        <w:rPr>
          <w:rFonts w:cs="Arial"/>
          <w:szCs w:val="24"/>
        </w:rPr>
        <w:t>Fonament de la no impugnabilitat de la Sentència. .......................</w:t>
      </w:r>
      <w:r>
        <w:rPr>
          <w:rFonts w:cs="Arial"/>
          <w:i/>
          <w:szCs w:val="24"/>
        </w:rPr>
        <w:t xml:space="preserve"> (Argumenteu les circumstàncies per les quals no és admissible l’apel·lació de la Sentència.)</w:t>
      </w:r>
    </w:p>
    <w:p w14:paraId="413E6A14" w14:textId="77777777" w:rsidR="00E0736F" w:rsidRDefault="00E0736F" w:rsidP="00E0736F">
      <w:pPr>
        <w:numPr>
          <w:ilvl w:val="0"/>
          <w:numId w:val="3"/>
        </w:numPr>
        <w:spacing w:line="300" w:lineRule="atLeast"/>
        <w:jc w:val="both"/>
        <w:rPr>
          <w:rFonts w:cs="Arial"/>
          <w:szCs w:val="24"/>
        </w:rPr>
      </w:pPr>
      <w:r>
        <w:rPr>
          <w:rFonts w:cs="Arial"/>
          <w:szCs w:val="24"/>
        </w:rPr>
        <w:t>Conclusions. El recurs d’apel·lació és inadmissible i així ho ha de declarar la Sala Contenciosa Administrativa del Tribunal Superior de Justícia de Catalunya. Tanmateix, i en el supòsit que la Sala no ho apreciï així, examino tot seguit la qüestió de fons.</w:t>
      </w:r>
    </w:p>
    <w:p w14:paraId="12785962" w14:textId="77777777" w:rsidR="00E0736F" w:rsidRDefault="00E0736F" w:rsidP="00E0736F">
      <w:pPr>
        <w:spacing w:line="300" w:lineRule="atLeast"/>
        <w:ind w:left="705"/>
        <w:jc w:val="both"/>
        <w:rPr>
          <w:rFonts w:cs="Arial"/>
          <w:szCs w:val="24"/>
        </w:rPr>
      </w:pPr>
    </w:p>
    <w:p w14:paraId="2E09CF75" w14:textId="77777777" w:rsidR="00E0736F" w:rsidRDefault="00E0736F" w:rsidP="00E0736F">
      <w:pPr>
        <w:spacing w:line="300" w:lineRule="atLeast"/>
        <w:ind w:left="705"/>
        <w:jc w:val="both"/>
        <w:rPr>
          <w:rFonts w:cs="Arial"/>
          <w:szCs w:val="24"/>
        </w:rPr>
      </w:pPr>
      <w:r>
        <w:rPr>
          <w:rFonts w:cs="Arial"/>
          <w:szCs w:val="24"/>
        </w:rPr>
        <w:t>III. IMPROCEDÈNCIA DEL RECURS D’APEL·LACIÓ</w:t>
      </w:r>
    </w:p>
    <w:p w14:paraId="49688096" w14:textId="77777777" w:rsidR="00E0736F" w:rsidRDefault="00E0736F" w:rsidP="00E0736F">
      <w:pPr>
        <w:numPr>
          <w:ilvl w:val="0"/>
          <w:numId w:val="4"/>
        </w:numPr>
        <w:spacing w:line="300" w:lineRule="atLeast"/>
        <w:jc w:val="both"/>
        <w:rPr>
          <w:rFonts w:cs="Arial"/>
          <w:szCs w:val="24"/>
        </w:rPr>
      </w:pPr>
      <w:r>
        <w:rPr>
          <w:rFonts w:cs="Arial"/>
          <w:szCs w:val="24"/>
        </w:rPr>
        <w:t xml:space="preserve">Qüestió plantejada. </w:t>
      </w:r>
      <w:r>
        <w:rPr>
          <w:rFonts w:cs="Arial"/>
          <w:i/>
          <w:szCs w:val="24"/>
        </w:rPr>
        <w:t>(Rebateu les qüestions plantejades per l’apel·lant.)</w:t>
      </w:r>
    </w:p>
    <w:p w14:paraId="4919E677" w14:textId="77777777" w:rsidR="00E0736F" w:rsidRDefault="00E0736F" w:rsidP="00E0736F">
      <w:pPr>
        <w:numPr>
          <w:ilvl w:val="0"/>
          <w:numId w:val="4"/>
        </w:numPr>
        <w:spacing w:line="300" w:lineRule="atLeast"/>
        <w:jc w:val="both"/>
        <w:rPr>
          <w:rFonts w:cs="Arial"/>
          <w:szCs w:val="24"/>
        </w:rPr>
      </w:pPr>
      <w:r>
        <w:rPr>
          <w:rFonts w:cs="Arial"/>
          <w:szCs w:val="24"/>
        </w:rPr>
        <w:lastRenderedPageBreak/>
        <w:t>.................</w:t>
      </w:r>
    </w:p>
    <w:p w14:paraId="01AB3342" w14:textId="77777777" w:rsidR="00E0736F" w:rsidRDefault="00E0736F" w:rsidP="00E0736F">
      <w:pPr>
        <w:spacing w:line="300" w:lineRule="atLeast"/>
        <w:jc w:val="both"/>
        <w:rPr>
          <w:rFonts w:cs="Arial"/>
          <w:szCs w:val="24"/>
        </w:rPr>
      </w:pPr>
    </w:p>
    <w:p w14:paraId="1FDA1E28" w14:textId="77777777" w:rsidR="00E0736F" w:rsidRDefault="00E0736F" w:rsidP="00E0736F">
      <w:pPr>
        <w:spacing w:line="300" w:lineRule="atLeast"/>
        <w:jc w:val="both"/>
        <w:rPr>
          <w:rFonts w:cs="Arial"/>
          <w:szCs w:val="24"/>
        </w:rPr>
      </w:pPr>
    </w:p>
    <w:p w14:paraId="0DC39A56" w14:textId="77777777" w:rsidR="00652D31" w:rsidRDefault="00652D31" w:rsidP="00E0736F">
      <w:pPr>
        <w:spacing w:line="300" w:lineRule="atLeast"/>
        <w:jc w:val="both"/>
        <w:rPr>
          <w:rFonts w:cs="Arial"/>
          <w:szCs w:val="24"/>
        </w:rPr>
      </w:pPr>
    </w:p>
    <w:p w14:paraId="24048965" w14:textId="77777777" w:rsidR="00652D31" w:rsidRDefault="00652D31" w:rsidP="00E0736F">
      <w:pPr>
        <w:spacing w:line="300" w:lineRule="atLeast"/>
        <w:jc w:val="both"/>
        <w:rPr>
          <w:rFonts w:cs="Arial"/>
          <w:szCs w:val="24"/>
        </w:rPr>
      </w:pPr>
    </w:p>
    <w:p w14:paraId="5D17AB5A" w14:textId="77777777" w:rsidR="00E0736F" w:rsidRDefault="00E0736F" w:rsidP="00E0736F">
      <w:pPr>
        <w:spacing w:line="300" w:lineRule="atLeast"/>
        <w:jc w:val="both"/>
        <w:rPr>
          <w:rFonts w:cs="Arial"/>
          <w:szCs w:val="24"/>
        </w:rPr>
      </w:pPr>
    </w:p>
    <w:p w14:paraId="7015765B" w14:textId="77777777" w:rsidR="00E0736F" w:rsidRDefault="00E0736F" w:rsidP="00E0736F">
      <w:pPr>
        <w:spacing w:line="300" w:lineRule="atLeast"/>
        <w:jc w:val="both"/>
        <w:rPr>
          <w:rFonts w:cs="Arial"/>
          <w:szCs w:val="24"/>
        </w:rPr>
      </w:pPr>
      <w:r>
        <w:rPr>
          <w:rFonts w:cs="Arial"/>
          <w:szCs w:val="24"/>
        </w:rPr>
        <w:t xml:space="preserve">Per això, </w:t>
      </w:r>
    </w:p>
    <w:p w14:paraId="026A7906" w14:textId="77777777" w:rsidR="00E0736F" w:rsidRDefault="00E0736F" w:rsidP="00E0736F">
      <w:pPr>
        <w:spacing w:line="300" w:lineRule="atLeast"/>
        <w:jc w:val="both"/>
        <w:rPr>
          <w:rFonts w:cs="Arial"/>
          <w:szCs w:val="24"/>
        </w:rPr>
      </w:pPr>
    </w:p>
    <w:p w14:paraId="49B18750" w14:textId="77777777" w:rsidR="00E0736F" w:rsidRDefault="00E0736F" w:rsidP="00E0736F">
      <w:pPr>
        <w:spacing w:line="300" w:lineRule="atLeast"/>
        <w:jc w:val="both"/>
        <w:rPr>
          <w:rFonts w:cs="Arial"/>
          <w:szCs w:val="24"/>
        </w:rPr>
      </w:pPr>
      <w:r>
        <w:rPr>
          <w:rFonts w:cs="Arial"/>
          <w:szCs w:val="24"/>
        </w:rPr>
        <w:t>SOL·LICITO:</w:t>
      </w:r>
    </w:p>
    <w:p w14:paraId="3AA0E161" w14:textId="77777777" w:rsidR="00E0736F" w:rsidRDefault="00E0736F" w:rsidP="00E0736F">
      <w:pPr>
        <w:spacing w:line="300" w:lineRule="atLeast"/>
        <w:jc w:val="both"/>
        <w:rPr>
          <w:rFonts w:cs="Arial"/>
          <w:szCs w:val="24"/>
        </w:rPr>
      </w:pPr>
    </w:p>
    <w:p w14:paraId="48F3247F" w14:textId="07304251" w:rsidR="00E0736F" w:rsidRDefault="00E0736F" w:rsidP="00E0736F">
      <w:pPr>
        <w:numPr>
          <w:ilvl w:val="0"/>
          <w:numId w:val="5"/>
        </w:numPr>
        <w:spacing w:line="300" w:lineRule="atLeast"/>
        <w:jc w:val="both"/>
        <w:rPr>
          <w:rFonts w:cs="Arial"/>
          <w:szCs w:val="24"/>
        </w:rPr>
      </w:pPr>
      <w:r>
        <w:rPr>
          <w:rFonts w:cs="Arial"/>
          <w:szCs w:val="24"/>
        </w:rPr>
        <w:t>Que admeteu aquest escrit.</w:t>
      </w:r>
    </w:p>
    <w:p w14:paraId="32CC094F" w14:textId="5E7A821B" w:rsidR="00E0736F" w:rsidRDefault="00E0736F" w:rsidP="00E0736F">
      <w:pPr>
        <w:numPr>
          <w:ilvl w:val="0"/>
          <w:numId w:val="5"/>
        </w:numPr>
        <w:spacing w:line="300" w:lineRule="atLeast"/>
        <w:jc w:val="both"/>
        <w:rPr>
          <w:rFonts w:cs="Arial"/>
          <w:szCs w:val="24"/>
        </w:rPr>
      </w:pPr>
      <w:r>
        <w:rPr>
          <w:rFonts w:cs="Arial"/>
          <w:szCs w:val="24"/>
        </w:rPr>
        <w:t xml:space="preserve">Que la Sala Contenciosa Administrativa, prèviament efectuats els tràmits preceptius, dicti interlocutòria per la qual declari inadmissible el recurs d’apel·lació contra la Sentència número ..... dictada en data .... </w:t>
      </w:r>
      <w:r w:rsidR="00090A42">
        <w:rPr>
          <w:rFonts w:cs="Arial"/>
          <w:szCs w:val="24"/>
        </w:rPr>
        <w:t xml:space="preserve">per la Secció Contenciosa Administrativa </w:t>
      </w:r>
      <w:r>
        <w:rPr>
          <w:rFonts w:cs="Arial"/>
          <w:szCs w:val="24"/>
        </w:rPr>
        <w:t xml:space="preserve">número .... </w:t>
      </w:r>
      <w:r w:rsidR="00090A42">
        <w:rPr>
          <w:rFonts w:cs="Arial"/>
          <w:szCs w:val="24"/>
        </w:rPr>
        <w:t xml:space="preserve">del Tribunal d’Instància </w:t>
      </w:r>
      <w:r>
        <w:rPr>
          <w:rFonts w:cs="Arial"/>
          <w:szCs w:val="24"/>
        </w:rPr>
        <w:t>de ............... .</w:t>
      </w:r>
    </w:p>
    <w:p w14:paraId="588DE820" w14:textId="77777777" w:rsidR="00E0736F" w:rsidRDefault="00E0736F" w:rsidP="00E0736F">
      <w:pPr>
        <w:numPr>
          <w:ilvl w:val="0"/>
          <w:numId w:val="5"/>
        </w:numPr>
        <w:spacing w:line="300" w:lineRule="atLeast"/>
        <w:jc w:val="both"/>
        <w:rPr>
          <w:rFonts w:cs="Arial"/>
          <w:szCs w:val="24"/>
        </w:rPr>
      </w:pPr>
      <w:r>
        <w:rPr>
          <w:rFonts w:cs="Arial"/>
          <w:szCs w:val="24"/>
        </w:rPr>
        <w:t xml:space="preserve">Que, subsidiàriament, dicti sentència per la qual desestimi el recurs d’apel·lació i confirmi íntegrament la sentència apel·lada, amb expressa imposició de costes a l’apel·lant. </w:t>
      </w:r>
    </w:p>
    <w:p w14:paraId="570EF7F4" w14:textId="77777777" w:rsidR="00E0736F" w:rsidRDefault="00E0736F" w:rsidP="00E0736F">
      <w:pPr>
        <w:spacing w:line="300" w:lineRule="atLeast"/>
        <w:jc w:val="both"/>
        <w:rPr>
          <w:rFonts w:cs="Arial"/>
          <w:szCs w:val="24"/>
        </w:rPr>
      </w:pPr>
    </w:p>
    <w:p w14:paraId="744B2DCB" w14:textId="77777777" w:rsidR="00E0736F" w:rsidRDefault="00E0736F" w:rsidP="00E0736F">
      <w:pPr>
        <w:spacing w:line="300" w:lineRule="atLeast"/>
        <w:jc w:val="both"/>
        <w:rPr>
          <w:rFonts w:cs="Arial"/>
          <w:szCs w:val="24"/>
        </w:rPr>
      </w:pPr>
      <w:bookmarkStart w:id="2" w:name="_Hlk510001583"/>
      <w:r>
        <w:rPr>
          <w:rFonts w:cs="Arial"/>
          <w:szCs w:val="24"/>
        </w:rPr>
        <w:t xml:space="preserve">ALTRESSÍ PRIMER DIC: Que no és procedent la recepció a prova sol·licitada per l’apel·lant, en no escaure’s les circumstàncies que justificarien la prova en segona instància, tal com determina l’article 85.3 LJCA. Efectivament: ............ . </w:t>
      </w:r>
      <w:r>
        <w:rPr>
          <w:rFonts w:cs="Arial"/>
          <w:i/>
          <w:szCs w:val="24"/>
        </w:rPr>
        <w:t>(Exposeu-ne els motius.)</w:t>
      </w:r>
    </w:p>
    <w:bookmarkEnd w:id="2"/>
    <w:p w14:paraId="0328C301" w14:textId="77777777" w:rsidR="00E0736F" w:rsidRDefault="00E0736F" w:rsidP="00E0736F">
      <w:pPr>
        <w:spacing w:line="300" w:lineRule="atLeast"/>
        <w:jc w:val="both"/>
        <w:rPr>
          <w:rFonts w:cs="Arial"/>
          <w:szCs w:val="24"/>
        </w:rPr>
      </w:pPr>
      <w:r>
        <w:rPr>
          <w:rFonts w:cs="Arial"/>
          <w:szCs w:val="24"/>
        </w:rPr>
        <w:t xml:space="preserve"> </w:t>
      </w:r>
    </w:p>
    <w:p w14:paraId="4DCDB363" w14:textId="77777777" w:rsidR="00E0736F" w:rsidRDefault="00E0736F" w:rsidP="00E0736F">
      <w:pPr>
        <w:spacing w:line="300" w:lineRule="atLeast"/>
        <w:jc w:val="both"/>
        <w:rPr>
          <w:rFonts w:cs="Arial"/>
          <w:szCs w:val="24"/>
        </w:rPr>
      </w:pPr>
      <w:r>
        <w:rPr>
          <w:rFonts w:cs="Arial"/>
          <w:szCs w:val="24"/>
        </w:rPr>
        <w:t xml:space="preserve">Per això, </w:t>
      </w:r>
    </w:p>
    <w:p w14:paraId="6767B561" w14:textId="77777777" w:rsidR="00E0736F" w:rsidRDefault="00E0736F" w:rsidP="00E0736F">
      <w:pPr>
        <w:spacing w:line="300" w:lineRule="atLeast"/>
        <w:jc w:val="both"/>
        <w:rPr>
          <w:rFonts w:cs="Arial"/>
          <w:szCs w:val="24"/>
        </w:rPr>
      </w:pPr>
    </w:p>
    <w:p w14:paraId="10A647F9" w14:textId="77777777" w:rsidR="00E0736F" w:rsidRDefault="00E0736F" w:rsidP="00E0736F">
      <w:pPr>
        <w:spacing w:line="300" w:lineRule="atLeast"/>
        <w:jc w:val="both"/>
        <w:rPr>
          <w:rFonts w:cs="Arial"/>
          <w:szCs w:val="24"/>
        </w:rPr>
      </w:pPr>
      <w:r>
        <w:rPr>
          <w:rFonts w:cs="Arial"/>
          <w:szCs w:val="24"/>
        </w:rPr>
        <w:t>SOL·LICITO: Que dicteu interlocutòria que denegui la recepció del procés a prova.</w:t>
      </w:r>
    </w:p>
    <w:p w14:paraId="5623C6FD" w14:textId="77777777" w:rsidR="00E0736F" w:rsidRDefault="00E0736F" w:rsidP="00E0736F">
      <w:pPr>
        <w:spacing w:line="300" w:lineRule="atLeast"/>
        <w:jc w:val="both"/>
        <w:rPr>
          <w:rFonts w:cs="Arial"/>
          <w:szCs w:val="24"/>
        </w:rPr>
      </w:pPr>
    </w:p>
    <w:p w14:paraId="3595C635" w14:textId="77777777" w:rsidR="00E0736F" w:rsidRDefault="00E0736F" w:rsidP="00E0736F">
      <w:pPr>
        <w:spacing w:line="300" w:lineRule="atLeast"/>
        <w:jc w:val="center"/>
        <w:rPr>
          <w:rFonts w:cs="Arial"/>
          <w:i/>
          <w:szCs w:val="24"/>
        </w:rPr>
      </w:pPr>
      <w:r>
        <w:rPr>
          <w:rFonts w:cs="Arial"/>
          <w:i/>
          <w:szCs w:val="24"/>
        </w:rPr>
        <w:t>(o bé, alternativament )</w:t>
      </w:r>
    </w:p>
    <w:p w14:paraId="4DE1A11E" w14:textId="77777777" w:rsidR="00E0736F" w:rsidRDefault="00E0736F" w:rsidP="00E0736F">
      <w:pPr>
        <w:spacing w:line="300" w:lineRule="atLeast"/>
        <w:jc w:val="both"/>
        <w:rPr>
          <w:rFonts w:cs="Arial"/>
          <w:szCs w:val="24"/>
        </w:rPr>
      </w:pPr>
    </w:p>
    <w:p w14:paraId="63EEC8C6" w14:textId="77777777" w:rsidR="00E0736F" w:rsidRDefault="00E0736F" w:rsidP="00E0736F">
      <w:pPr>
        <w:spacing w:line="300" w:lineRule="atLeast"/>
        <w:jc w:val="both"/>
        <w:rPr>
          <w:rFonts w:cs="Arial"/>
          <w:szCs w:val="24"/>
        </w:rPr>
      </w:pPr>
      <w:r>
        <w:rPr>
          <w:rFonts w:cs="Arial"/>
          <w:szCs w:val="24"/>
        </w:rPr>
        <w:t xml:space="preserve">ALTRESSÍ PRIMER DIC: Que m’interessa la recepció a prova d’aquest recurs, per a la pràctica de ............. </w:t>
      </w:r>
      <w:r>
        <w:rPr>
          <w:rFonts w:cs="Arial"/>
          <w:i/>
          <w:szCs w:val="24"/>
        </w:rPr>
        <w:t>(especifiqueu el mitjà o mitjans concrets de prova)</w:t>
      </w:r>
      <w:r>
        <w:rPr>
          <w:rFonts w:cs="Arial"/>
          <w:szCs w:val="24"/>
        </w:rPr>
        <w:t>, la qual va ser denegada en primera instància i/o no va ser degudament practicada en la primera instància per causa no imputable a aquesta part. La prova sol·licitada versa sobre fets en què concorren els requisits exigits en l’article 60.3 de la LJCA, atès que ..................... .</w:t>
      </w:r>
    </w:p>
    <w:p w14:paraId="5A993BB4" w14:textId="77777777" w:rsidR="00E0736F" w:rsidRDefault="00E0736F" w:rsidP="00E0736F">
      <w:pPr>
        <w:spacing w:line="300" w:lineRule="atLeast"/>
        <w:jc w:val="both"/>
        <w:rPr>
          <w:rFonts w:cs="Arial"/>
          <w:szCs w:val="24"/>
        </w:rPr>
      </w:pPr>
    </w:p>
    <w:p w14:paraId="4394582F" w14:textId="77777777" w:rsidR="00E0736F" w:rsidRDefault="00E0736F" w:rsidP="00E0736F">
      <w:pPr>
        <w:spacing w:line="300" w:lineRule="atLeast"/>
        <w:jc w:val="both"/>
        <w:rPr>
          <w:rFonts w:cs="Arial"/>
          <w:szCs w:val="24"/>
        </w:rPr>
      </w:pPr>
      <w:r>
        <w:rPr>
          <w:rFonts w:cs="Arial"/>
          <w:szCs w:val="24"/>
        </w:rPr>
        <w:t>Per això, a l’empara del que disposa l’article 85.3 de la LJCA,</w:t>
      </w:r>
    </w:p>
    <w:p w14:paraId="2D07DD37" w14:textId="77777777" w:rsidR="00E0736F" w:rsidRDefault="00E0736F" w:rsidP="00E0736F">
      <w:pPr>
        <w:spacing w:line="300" w:lineRule="atLeast"/>
        <w:jc w:val="both"/>
        <w:rPr>
          <w:rFonts w:cs="Arial"/>
          <w:szCs w:val="24"/>
        </w:rPr>
      </w:pPr>
    </w:p>
    <w:p w14:paraId="21BE4E2A" w14:textId="77777777" w:rsidR="00E0736F" w:rsidRDefault="00E0736F" w:rsidP="00E0736F">
      <w:pPr>
        <w:spacing w:line="300" w:lineRule="atLeast"/>
        <w:jc w:val="both"/>
        <w:rPr>
          <w:rFonts w:cs="Arial"/>
          <w:szCs w:val="24"/>
        </w:rPr>
      </w:pPr>
      <w:r>
        <w:rPr>
          <w:rFonts w:cs="Arial"/>
          <w:szCs w:val="24"/>
        </w:rPr>
        <w:t>SOL·LICITO: Que tingueu per feta la sol·licitud de recepció a prova, i ho acordeu en el moment processal oportú de conformitat.</w:t>
      </w:r>
    </w:p>
    <w:p w14:paraId="1CC96A2A" w14:textId="77777777" w:rsidR="00E0736F" w:rsidRDefault="00E0736F" w:rsidP="00E0736F">
      <w:pPr>
        <w:spacing w:line="300" w:lineRule="atLeast"/>
        <w:jc w:val="both"/>
        <w:rPr>
          <w:rFonts w:cs="Arial"/>
          <w:szCs w:val="24"/>
        </w:rPr>
      </w:pPr>
    </w:p>
    <w:p w14:paraId="75FA9CFB" w14:textId="77777777" w:rsidR="00E0736F" w:rsidRDefault="00E0736F" w:rsidP="00E0736F">
      <w:pPr>
        <w:spacing w:line="300" w:lineRule="atLeast"/>
        <w:jc w:val="both"/>
        <w:rPr>
          <w:rFonts w:cs="Arial"/>
          <w:szCs w:val="24"/>
        </w:rPr>
      </w:pPr>
      <w:r>
        <w:rPr>
          <w:rFonts w:cs="Arial"/>
          <w:szCs w:val="24"/>
        </w:rPr>
        <w:t>ALTRESSÍ SEGON DIC: Que tampoc no és procedent la celebració de vista. Altrament, han quedat perfectament definides les posicions de les parts i llurs fonamentacions en els escrits de recurs i d’oposició formalitzats.</w:t>
      </w:r>
    </w:p>
    <w:p w14:paraId="2A652D37" w14:textId="77777777" w:rsidR="00E0736F" w:rsidRDefault="00E0736F" w:rsidP="00E0736F">
      <w:pPr>
        <w:spacing w:line="300" w:lineRule="atLeast"/>
        <w:jc w:val="both"/>
        <w:rPr>
          <w:rFonts w:cs="Arial"/>
          <w:szCs w:val="24"/>
        </w:rPr>
      </w:pPr>
    </w:p>
    <w:p w14:paraId="06845D58" w14:textId="77777777" w:rsidR="00E0736F" w:rsidRDefault="00E0736F" w:rsidP="00E0736F">
      <w:pPr>
        <w:spacing w:line="300" w:lineRule="atLeast"/>
        <w:jc w:val="both"/>
        <w:rPr>
          <w:rFonts w:cs="Arial"/>
          <w:szCs w:val="24"/>
        </w:rPr>
      </w:pPr>
      <w:r>
        <w:rPr>
          <w:rFonts w:cs="Arial"/>
          <w:szCs w:val="24"/>
        </w:rPr>
        <w:t>Per això, a l’empara del que disposa l’article 85.7 de la LJCA,</w:t>
      </w:r>
    </w:p>
    <w:p w14:paraId="1EFD9B97" w14:textId="77777777" w:rsidR="00E0736F" w:rsidRDefault="00E0736F" w:rsidP="00E0736F">
      <w:pPr>
        <w:spacing w:line="300" w:lineRule="atLeast"/>
        <w:jc w:val="both"/>
        <w:rPr>
          <w:rFonts w:cs="Arial"/>
          <w:szCs w:val="24"/>
        </w:rPr>
      </w:pPr>
    </w:p>
    <w:p w14:paraId="0246A030" w14:textId="77777777" w:rsidR="00E0736F" w:rsidRDefault="00E0736F" w:rsidP="00E0736F">
      <w:pPr>
        <w:spacing w:line="300" w:lineRule="atLeast"/>
        <w:jc w:val="both"/>
        <w:rPr>
          <w:rFonts w:cs="Arial"/>
          <w:szCs w:val="24"/>
        </w:rPr>
      </w:pPr>
      <w:r>
        <w:rPr>
          <w:rFonts w:cs="Arial"/>
          <w:szCs w:val="24"/>
        </w:rPr>
        <w:t>SOL·LICITO: Que el recurs sigui declarat, sense més tràmits, conclús per a sentència.</w:t>
      </w:r>
    </w:p>
    <w:p w14:paraId="6A7C0AFB" w14:textId="77777777" w:rsidR="00652D31" w:rsidRDefault="00652D31" w:rsidP="00E0736F">
      <w:pPr>
        <w:spacing w:line="300" w:lineRule="atLeast"/>
        <w:jc w:val="both"/>
        <w:rPr>
          <w:rFonts w:cs="Arial"/>
          <w:szCs w:val="24"/>
        </w:rPr>
      </w:pPr>
    </w:p>
    <w:p w14:paraId="33BE2C35" w14:textId="77777777" w:rsidR="00E0736F" w:rsidRDefault="00E0736F" w:rsidP="00E0736F">
      <w:pPr>
        <w:spacing w:line="300" w:lineRule="atLeast"/>
        <w:ind w:left="4248" w:firstLine="708"/>
        <w:rPr>
          <w:rFonts w:cs="Arial"/>
          <w:szCs w:val="24"/>
        </w:rPr>
      </w:pPr>
    </w:p>
    <w:p w14:paraId="21B2C2C0" w14:textId="77777777" w:rsidR="000F4F31" w:rsidRDefault="00E0736F" w:rsidP="00652D31">
      <w:pPr>
        <w:spacing w:line="300" w:lineRule="atLeast"/>
        <w:jc w:val="both"/>
      </w:pPr>
      <w:r>
        <w:rPr>
          <w:rFonts w:cs="Arial"/>
          <w:szCs w:val="24"/>
        </w:rPr>
        <w:t>....., ....... de/d’................. de ..............</w:t>
      </w:r>
    </w:p>
    <w:sectPr w:rsidR="000F4F31" w:rsidSect="007522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1923"/>
    <w:multiLevelType w:val="singleLevel"/>
    <w:tmpl w:val="00A032F0"/>
    <w:lvl w:ilvl="0">
      <w:start w:val="1"/>
      <w:numFmt w:val="decimal"/>
      <w:lvlText w:val="%1."/>
      <w:lvlJc w:val="left"/>
      <w:pPr>
        <w:tabs>
          <w:tab w:val="num" w:pos="1065"/>
        </w:tabs>
        <w:ind w:left="1065" w:hanging="360"/>
      </w:pPr>
      <w:rPr>
        <w:i w:val="0"/>
        <w:sz w:val="24"/>
      </w:rPr>
    </w:lvl>
  </w:abstractNum>
  <w:abstractNum w:abstractNumId="1" w15:restartNumberingAfterBreak="0">
    <w:nsid w:val="34DE6CBF"/>
    <w:multiLevelType w:val="singleLevel"/>
    <w:tmpl w:val="5A0A8FE2"/>
    <w:lvl w:ilvl="0">
      <w:start w:val="1"/>
      <w:numFmt w:val="decimal"/>
      <w:lvlText w:val="%1."/>
      <w:lvlJc w:val="left"/>
      <w:pPr>
        <w:tabs>
          <w:tab w:val="num" w:pos="1065"/>
        </w:tabs>
        <w:ind w:left="1065" w:hanging="360"/>
      </w:pPr>
    </w:lvl>
  </w:abstractNum>
  <w:abstractNum w:abstractNumId="2" w15:restartNumberingAfterBreak="0">
    <w:nsid w:val="3C526686"/>
    <w:multiLevelType w:val="singleLevel"/>
    <w:tmpl w:val="F52640E2"/>
    <w:lvl w:ilvl="0">
      <w:start w:val="1"/>
      <w:numFmt w:val="decimal"/>
      <w:lvlText w:val="%1."/>
      <w:lvlJc w:val="left"/>
      <w:pPr>
        <w:tabs>
          <w:tab w:val="num" w:pos="1065"/>
        </w:tabs>
        <w:ind w:left="1065" w:hanging="360"/>
      </w:pPr>
    </w:lvl>
  </w:abstractNum>
  <w:abstractNum w:abstractNumId="3" w15:restartNumberingAfterBreak="0">
    <w:nsid w:val="3F0C736E"/>
    <w:multiLevelType w:val="singleLevel"/>
    <w:tmpl w:val="3CE2F8A4"/>
    <w:lvl w:ilvl="0">
      <w:start w:val="1"/>
      <w:numFmt w:val="decimal"/>
      <w:lvlText w:val="%1."/>
      <w:lvlJc w:val="left"/>
      <w:pPr>
        <w:tabs>
          <w:tab w:val="num" w:pos="360"/>
        </w:tabs>
        <w:ind w:left="360" w:hanging="360"/>
      </w:pPr>
    </w:lvl>
  </w:abstractNum>
  <w:abstractNum w:abstractNumId="4" w15:restartNumberingAfterBreak="0">
    <w:nsid w:val="3FA86254"/>
    <w:multiLevelType w:val="singleLevel"/>
    <w:tmpl w:val="14541DA4"/>
    <w:lvl w:ilvl="0">
      <w:start w:val="1"/>
      <w:numFmt w:val="decimal"/>
      <w:lvlText w:val="%1."/>
      <w:lvlJc w:val="left"/>
      <w:pPr>
        <w:tabs>
          <w:tab w:val="num" w:pos="360"/>
        </w:tabs>
        <w:ind w:left="360" w:hanging="360"/>
      </w:pPr>
    </w:lvl>
  </w:abstractNum>
  <w:num w:numId="1" w16cid:durableId="2123457378">
    <w:abstractNumId w:val="4"/>
    <w:lvlOverride w:ilvl="0">
      <w:startOverride w:val="1"/>
    </w:lvlOverride>
  </w:num>
  <w:num w:numId="2" w16cid:durableId="69734638">
    <w:abstractNumId w:val="2"/>
    <w:lvlOverride w:ilvl="0">
      <w:startOverride w:val="1"/>
    </w:lvlOverride>
  </w:num>
  <w:num w:numId="3" w16cid:durableId="486242791">
    <w:abstractNumId w:val="1"/>
    <w:lvlOverride w:ilvl="0">
      <w:startOverride w:val="1"/>
    </w:lvlOverride>
  </w:num>
  <w:num w:numId="4" w16cid:durableId="1048261906">
    <w:abstractNumId w:val="0"/>
    <w:lvlOverride w:ilvl="0">
      <w:startOverride w:val="1"/>
    </w:lvlOverride>
  </w:num>
  <w:num w:numId="5" w16cid:durableId="68420726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6F"/>
    <w:rsid w:val="00090A42"/>
    <w:rsid w:val="000F4F31"/>
    <w:rsid w:val="00132F28"/>
    <w:rsid w:val="003562ED"/>
    <w:rsid w:val="004D77FB"/>
    <w:rsid w:val="00652D31"/>
    <w:rsid w:val="00752221"/>
    <w:rsid w:val="007749D2"/>
    <w:rsid w:val="0090052E"/>
    <w:rsid w:val="00A64A45"/>
    <w:rsid w:val="00C25374"/>
    <w:rsid w:val="00D6656B"/>
    <w:rsid w:val="00E0736F"/>
    <w:rsid w:val="00E3135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B5E4"/>
  <w15:chartTrackingRefBased/>
  <w15:docId w15:val="{1D7762B8-CBE0-40DC-BD62-2166C5B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6F"/>
    <w:pPr>
      <w:spacing w:after="0" w:line="240" w:lineRule="auto"/>
    </w:pPr>
    <w:rPr>
      <w:rFonts w:ascii="Arial" w:eastAsia="Times New Roman" w:hAnsi="Arial" w:cs="Times New Roman"/>
      <w:sz w:val="24"/>
      <w:szCs w:val="20"/>
      <w:lang w:val="ca-ES" w:eastAsia="ca-ES"/>
    </w:rPr>
  </w:style>
  <w:style w:type="paragraph" w:styleId="Ttulo1">
    <w:name w:val="heading 1"/>
    <w:basedOn w:val="Normal"/>
    <w:next w:val="Normal"/>
    <w:link w:val="Ttulo1Car"/>
    <w:qFormat/>
    <w:rsid w:val="004D77FB"/>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4D77FB"/>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4D77FB"/>
    <w:pPr>
      <w:keepNext/>
      <w:keepLines/>
      <w:spacing w:before="80"/>
      <w:outlineLvl w:val="2"/>
    </w:pPr>
    <w:rPr>
      <w:rFonts w:asciiTheme="majorHAnsi" w:eastAsiaTheme="majorEastAsia" w:hAnsiTheme="majorHAnsi" w:cstheme="majorBidi"/>
      <w:color w:val="538135" w:themeColor="accent6" w:themeShade="BF"/>
      <w:szCs w:val="24"/>
    </w:rPr>
  </w:style>
  <w:style w:type="paragraph" w:styleId="Ttulo4">
    <w:name w:val="heading 4"/>
    <w:basedOn w:val="Normal"/>
    <w:next w:val="Normal"/>
    <w:link w:val="Ttulo4Car"/>
    <w:uiPriority w:val="9"/>
    <w:semiHidden/>
    <w:unhideWhenUsed/>
    <w:qFormat/>
    <w:rsid w:val="004D77FB"/>
    <w:pPr>
      <w:keepNext/>
      <w:keepLines/>
      <w:spacing w:before="8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4D77FB"/>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4D77FB"/>
    <w:pPr>
      <w:keepNext/>
      <w:keepLines/>
      <w:spacing w:before="4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4D77FB"/>
    <w:pPr>
      <w:keepNext/>
      <w:keepLines/>
      <w:spacing w:before="4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4D77FB"/>
    <w:pPr>
      <w:keepNext/>
      <w:keepLines/>
      <w:spacing w:before="40"/>
      <w:outlineLvl w:val="7"/>
    </w:pPr>
    <w:rPr>
      <w:rFonts w:asciiTheme="majorHAnsi" w:eastAsiaTheme="majorEastAsia" w:hAnsiTheme="majorHAnsi" w:cstheme="majorBidi"/>
      <w:b/>
      <w:bCs/>
      <w:i/>
      <w:iCs/>
      <w:color w:val="70AD47" w:themeColor="accent6"/>
      <w:sz w:val="20"/>
    </w:rPr>
  </w:style>
  <w:style w:type="paragraph" w:styleId="Ttulo9">
    <w:name w:val="heading 9"/>
    <w:basedOn w:val="Normal"/>
    <w:next w:val="Normal"/>
    <w:link w:val="Ttulo9Car"/>
    <w:uiPriority w:val="9"/>
    <w:semiHidden/>
    <w:unhideWhenUsed/>
    <w:qFormat/>
    <w:rsid w:val="004D77FB"/>
    <w:pPr>
      <w:keepNext/>
      <w:keepLines/>
      <w:spacing w:before="40"/>
      <w:outlineLvl w:val="8"/>
    </w:pPr>
    <w:rPr>
      <w:rFonts w:asciiTheme="majorHAnsi" w:eastAsiaTheme="majorEastAsia" w:hAnsiTheme="majorHAnsi" w:cstheme="majorBidi"/>
      <w:i/>
      <w:iCs/>
      <w:color w:val="70AD47" w:themeColor="accent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77FB"/>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4D77FB"/>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4D77F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4D77FB"/>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4D77FB"/>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4D77FB"/>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4D77FB"/>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4D77F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4D77FB"/>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4D77FB"/>
    <w:rPr>
      <w:b/>
      <w:bCs/>
      <w:smallCaps/>
      <w:color w:val="595959" w:themeColor="text1" w:themeTint="A6"/>
    </w:rPr>
  </w:style>
  <w:style w:type="paragraph" w:styleId="Ttulo">
    <w:name w:val="Title"/>
    <w:basedOn w:val="Normal"/>
    <w:next w:val="Normal"/>
    <w:link w:val="TtuloCar"/>
    <w:uiPriority w:val="10"/>
    <w:qFormat/>
    <w:rsid w:val="004D77FB"/>
    <w:pPr>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D77FB"/>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77FB"/>
    <w:pPr>
      <w:numPr>
        <w:ilvl w:val="1"/>
      </w:numPr>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77FB"/>
    <w:rPr>
      <w:rFonts w:asciiTheme="majorHAnsi" w:eastAsiaTheme="majorEastAsia" w:hAnsiTheme="majorHAnsi" w:cstheme="majorBidi"/>
      <w:sz w:val="30"/>
      <w:szCs w:val="30"/>
    </w:rPr>
  </w:style>
  <w:style w:type="character" w:styleId="Textoennegrita">
    <w:name w:val="Strong"/>
    <w:basedOn w:val="Fuentedeprrafopredeter"/>
    <w:uiPriority w:val="22"/>
    <w:qFormat/>
    <w:rsid w:val="004D77FB"/>
    <w:rPr>
      <w:b/>
      <w:bCs/>
    </w:rPr>
  </w:style>
  <w:style w:type="character" w:styleId="nfasis">
    <w:name w:val="Emphasis"/>
    <w:basedOn w:val="Fuentedeprrafopredeter"/>
    <w:uiPriority w:val="20"/>
    <w:qFormat/>
    <w:rsid w:val="004D77FB"/>
    <w:rPr>
      <w:i/>
      <w:iCs/>
      <w:color w:val="70AD47" w:themeColor="accent6"/>
    </w:rPr>
  </w:style>
  <w:style w:type="paragraph" w:styleId="Sinespaciado">
    <w:name w:val="No Spacing"/>
    <w:uiPriority w:val="1"/>
    <w:qFormat/>
    <w:rsid w:val="004D77FB"/>
    <w:pPr>
      <w:spacing w:after="0" w:line="240" w:lineRule="auto"/>
    </w:pPr>
  </w:style>
  <w:style w:type="paragraph" w:styleId="Cita">
    <w:name w:val="Quote"/>
    <w:basedOn w:val="Normal"/>
    <w:next w:val="Normal"/>
    <w:link w:val="CitaCar"/>
    <w:uiPriority w:val="29"/>
    <w:qFormat/>
    <w:rsid w:val="004D77FB"/>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77FB"/>
    <w:rPr>
      <w:i/>
      <w:iCs/>
      <w:color w:val="262626" w:themeColor="text1" w:themeTint="D9"/>
    </w:rPr>
  </w:style>
  <w:style w:type="paragraph" w:styleId="Citadestacada">
    <w:name w:val="Intense Quote"/>
    <w:basedOn w:val="Normal"/>
    <w:next w:val="Normal"/>
    <w:link w:val="CitadestacadaCar"/>
    <w:uiPriority w:val="30"/>
    <w:qFormat/>
    <w:rsid w:val="004D77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4D77F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4D77FB"/>
    <w:rPr>
      <w:i/>
      <w:iCs/>
    </w:rPr>
  </w:style>
  <w:style w:type="character" w:styleId="nfasisintenso">
    <w:name w:val="Intense Emphasis"/>
    <w:basedOn w:val="Fuentedeprrafopredeter"/>
    <w:uiPriority w:val="21"/>
    <w:qFormat/>
    <w:rsid w:val="004D77FB"/>
    <w:rPr>
      <w:b/>
      <w:bCs/>
      <w:i/>
      <w:iCs/>
    </w:rPr>
  </w:style>
  <w:style w:type="character" w:styleId="Referenciasutil">
    <w:name w:val="Subtle Reference"/>
    <w:basedOn w:val="Fuentedeprrafopredeter"/>
    <w:uiPriority w:val="31"/>
    <w:qFormat/>
    <w:rsid w:val="004D77FB"/>
    <w:rPr>
      <w:smallCaps/>
      <w:color w:val="595959" w:themeColor="text1" w:themeTint="A6"/>
    </w:rPr>
  </w:style>
  <w:style w:type="character" w:styleId="Referenciaintensa">
    <w:name w:val="Intense Reference"/>
    <w:basedOn w:val="Fuentedeprrafopredeter"/>
    <w:uiPriority w:val="32"/>
    <w:qFormat/>
    <w:rsid w:val="004D77FB"/>
    <w:rPr>
      <w:b/>
      <w:bCs/>
      <w:smallCaps/>
      <w:color w:val="70AD47" w:themeColor="accent6"/>
    </w:rPr>
  </w:style>
  <w:style w:type="character" w:styleId="Ttulodellibro">
    <w:name w:val="Book Title"/>
    <w:basedOn w:val="Fuentedeprrafopredeter"/>
    <w:uiPriority w:val="33"/>
    <w:qFormat/>
    <w:rsid w:val="004D77FB"/>
    <w:rPr>
      <w:b/>
      <w:bCs/>
      <w:caps w:val="0"/>
      <w:smallCaps/>
      <w:spacing w:val="7"/>
      <w:sz w:val="21"/>
      <w:szCs w:val="21"/>
    </w:rPr>
  </w:style>
  <w:style w:type="paragraph" w:styleId="TtuloTDC">
    <w:name w:val="TOC Heading"/>
    <w:basedOn w:val="Ttulo1"/>
    <w:next w:val="Normal"/>
    <w:uiPriority w:val="39"/>
    <w:semiHidden/>
    <w:unhideWhenUsed/>
    <w:qFormat/>
    <w:rsid w:val="004D77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686</Words>
  <Characters>3778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Revisor</cp:lastModifiedBy>
  <cp:revision>8</cp:revision>
  <dcterms:created xsi:type="dcterms:W3CDTF">2021-12-18T18:04:00Z</dcterms:created>
  <dcterms:modified xsi:type="dcterms:W3CDTF">2025-11-09T10:05:00Z</dcterms:modified>
</cp:coreProperties>
</file>