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D5F42" w14:textId="4BD044C1" w:rsidR="00306030" w:rsidRPr="00267C26" w:rsidRDefault="00B63651" w:rsidP="00333CC8">
      <w:pPr>
        <w:tabs>
          <w:tab w:val="left" w:pos="0"/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DA492D3" wp14:editId="7A9622A2">
            <wp:simplePos x="0" y="0"/>
            <wp:positionH relativeFrom="column">
              <wp:posOffset>-61655</wp:posOffset>
            </wp:positionH>
            <wp:positionV relativeFrom="paragraph">
              <wp:posOffset>335</wp:posOffset>
            </wp:positionV>
            <wp:extent cx="966470" cy="859790"/>
            <wp:effectExtent l="0" t="0" r="5080" b="0"/>
            <wp:wrapSquare wrapText="bothSides"/>
            <wp:docPr id="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66470" cy="859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B6DAC">
        <w:rPr>
          <w:rFonts w:ascii="Arial" w:hAnsi="Arial" w:cs="Arial"/>
          <w:b/>
          <w:sz w:val="28"/>
          <w:szCs w:val="28"/>
        </w:rPr>
        <w:t xml:space="preserve">Escrit </w:t>
      </w:r>
      <w:r w:rsidR="00132E9F">
        <w:rPr>
          <w:rFonts w:ascii="Arial" w:hAnsi="Arial" w:cs="Arial"/>
          <w:b/>
          <w:sz w:val="28"/>
          <w:szCs w:val="28"/>
        </w:rPr>
        <w:t xml:space="preserve">per </w:t>
      </w:r>
      <w:r w:rsidR="00BB6DAC">
        <w:rPr>
          <w:rFonts w:ascii="Arial" w:hAnsi="Arial" w:cs="Arial"/>
          <w:b/>
          <w:sz w:val="28"/>
          <w:szCs w:val="28"/>
        </w:rPr>
        <w:t>sol·licit</w:t>
      </w:r>
      <w:r w:rsidR="00132E9F">
        <w:rPr>
          <w:rFonts w:ascii="Arial" w:hAnsi="Arial" w:cs="Arial"/>
          <w:b/>
          <w:sz w:val="28"/>
          <w:szCs w:val="28"/>
        </w:rPr>
        <w:t>ar</w:t>
      </w:r>
      <w:r w:rsidR="00BB6DAC">
        <w:rPr>
          <w:rFonts w:ascii="Arial" w:hAnsi="Arial" w:cs="Arial"/>
          <w:b/>
          <w:sz w:val="28"/>
          <w:szCs w:val="28"/>
        </w:rPr>
        <w:t xml:space="preserve"> </w:t>
      </w:r>
      <w:r w:rsidR="00132E9F">
        <w:rPr>
          <w:rFonts w:ascii="Arial" w:hAnsi="Arial" w:cs="Arial"/>
          <w:b/>
          <w:sz w:val="28"/>
          <w:szCs w:val="28"/>
        </w:rPr>
        <w:t>la</w:t>
      </w:r>
      <w:r w:rsidR="00BB6DAC">
        <w:rPr>
          <w:rFonts w:ascii="Arial" w:hAnsi="Arial" w:cs="Arial"/>
          <w:b/>
          <w:sz w:val="28"/>
          <w:szCs w:val="28"/>
        </w:rPr>
        <w:t xml:space="preserve"> nul·litat d’actuacions en fase d’instrucció</w:t>
      </w:r>
      <w:r w:rsidR="00330ECF" w:rsidRPr="00B63651">
        <w:rPr>
          <w:rFonts w:ascii="Arial" w:hAnsi="Arial" w:cs="Arial"/>
          <w:sz w:val="28"/>
          <w:szCs w:val="28"/>
        </w:rPr>
        <w:t xml:space="preserve"> </w:t>
      </w:r>
      <w:r w:rsidR="00330ECF" w:rsidRPr="00267C26">
        <w:rPr>
          <w:rFonts w:ascii="Arial" w:hAnsi="Arial" w:cs="Arial"/>
          <w:sz w:val="28"/>
          <w:szCs w:val="28"/>
        </w:rPr>
        <w:t>(art.</w:t>
      </w:r>
      <w:r w:rsidR="00F07FE4" w:rsidRPr="00267C26">
        <w:rPr>
          <w:rFonts w:ascii="Arial" w:hAnsi="Arial" w:cs="Arial"/>
          <w:sz w:val="28"/>
          <w:szCs w:val="28"/>
        </w:rPr>
        <w:t xml:space="preserve"> </w:t>
      </w:r>
      <w:r w:rsidR="00BB6DAC" w:rsidRPr="00267C26">
        <w:rPr>
          <w:rFonts w:ascii="Arial" w:hAnsi="Arial" w:cs="Arial"/>
          <w:sz w:val="28"/>
          <w:szCs w:val="28"/>
        </w:rPr>
        <w:t>241 LOPJ</w:t>
      </w:r>
      <w:r w:rsidR="00330ECF" w:rsidRPr="00267C26">
        <w:rPr>
          <w:rFonts w:ascii="Arial" w:hAnsi="Arial" w:cs="Arial"/>
          <w:sz w:val="28"/>
          <w:szCs w:val="28"/>
        </w:rPr>
        <w:t>)</w:t>
      </w:r>
    </w:p>
    <w:p w14:paraId="27CD0EED" w14:textId="12658649" w:rsidR="00330ECF" w:rsidRPr="00267C26" w:rsidRDefault="00330ECF" w:rsidP="00B63651">
      <w:pPr>
        <w:tabs>
          <w:tab w:val="left" w:pos="0"/>
          <w:tab w:val="left" w:pos="720"/>
          <w:tab w:val="left" w:pos="1440"/>
          <w:tab w:val="left" w:pos="216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267C26">
        <w:rPr>
          <w:rFonts w:ascii="Arial" w:hAnsi="Arial" w:cs="Arial"/>
          <w:sz w:val="28"/>
          <w:szCs w:val="28"/>
        </w:rPr>
        <w:t xml:space="preserve"> </w:t>
      </w:r>
    </w:p>
    <w:p w14:paraId="163E1F3D" w14:textId="77777777" w:rsidR="00B63651" w:rsidRPr="00267C26" w:rsidRDefault="00B63651" w:rsidP="00B636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67C26">
        <w:rPr>
          <w:rFonts w:ascii="Arial" w:hAnsi="Arial" w:cs="Arial"/>
          <w:sz w:val="24"/>
          <w:szCs w:val="24"/>
        </w:rPr>
        <w:t>Autor: Marcel Molina i Conte (advocat)</w:t>
      </w:r>
    </w:p>
    <w:p w14:paraId="115A03BD" w14:textId="77777777" w:rsidR="00B63651" w:rsidRDefault="00B63651" w:rsidP="00B63651">
      <w:pPr>
        <w:tabs>
          <w:tab w:val="left" w:pos="0"/>
          <w:tab w:val="left" w:pos="720"/>
          <w:tab w:val="left" w:pos="1440"/>
          <w:tab w:val="left" w:pos="2160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00C26A33" w14:textId="77777777" w:rsidR="00330ECF" w:rsidRPr="00B63651" w:rsidRDefault="00330ECF" w:rsidP="00330ECF">
      <w:pPr>
        <w:tabs>
          <w:tab w:val="left" w:pos="0"/>
          <w:tab w:val="left" w:pos="720"/>
          <w:tab w:val="left" w:pos="1440"/>
          <w:tab w:val="left" w:pos="2160"/>
        </w:tabs>
        <w:jc w:val="both"/>
        <w:rPr>
          <w:rFonts w:ascii="Arial" w:hAnsi="Arial" w:cs="Arial"/>
          <w:iCs/>
          <w:sz w:val="24"/>
          <w:szCs w:val="24"/>
        </w:rPr>
      </w:pPr>
    </w:p>
    <w:p w14:paraId="3D70E0AC" w14:textId="77777777" w:rsidR="00330ECF" w:rsidRDefault="00330ECF" w:rsidP="00330ECF">
      <w:pPr>
        <w:spacing w:after="0" w:line="360" w:lineRule="atLeas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Jutjat d’Instrucció núm. ....</w:t>
      </w:r>
    </w:p>
    <w:p w14:paraId="2E67FE87" w14:textId="77777777" w:rsidR="00330ECF" w:rsidRDefault="00330ECF" w:rsidP="00330ECF">
      <w:pPr>
        <w:spacing w:after="360" w:line="36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 ..........</w:t>
      </w:r>
    </w:p>
    <w:p w14:paraId="669C5064" w14:textId="58817D83" w:rsidR="00330ECF" w:rsidRDefault="00330ECF" w:rsidP="00330ECF">
      <w:pPr>
        <w:spacing w:after="720" w:line="36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Diligències prèvies núm. .......</w:t>
      </w:r>
    </w:p>
    <w:p w14:paraId="15C4F3E2" w14:textId="77777777" w:rsidR="00330ECF" w:rsidRDefault="00330ECF" w:rsidP="00330ECF">
      <w:pPr>
        <w:spacing w:line="360" w:lineRule="atLeas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Al Jutjat d’Instrucció</w:t>
      </w:r>
    </w:p>
    <w:p w14:paraId="3FCCD9A0" w14:textId="3CFA3215" w:rsidR="00330ECF" w:rsidRDefault="00330ECF" w:rsidP="00330ECF">
      <w:pPr>
        <w:spacing w:before="360" w:line="36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...................., advocat</w:t>
      </w:r>
      <w:r w:rsidR="00C07392">
        <w:rPr>
          <w:rFonts w:ascii="Arial" w:hAnsi="Arial" w:cs="Arial"/>
          <w:sz w:val="24"/>
          <w:szCs w:val="24"/>
        </w:rPr>
        <w:t>/da</w:t>
      </w:r>
      <w:r>
        <w:rPr>
          <w:rFonts w:ascii="Arial" w:hAnsi="Arial" w:cs="Arial"/>
          <w:sz w:val="24"/>
          <w:szCs w:val="24"/>
        </w:rPr>
        <w:t xml:space="preserve"> de .................. </w:t>
      </w:r>
      <w:r>
        <w:rPr>
          <w:rFonts w:ascii="Arial" w:hAnsi="Arial" w:cs="Arial"/>
          <w:i/>
          <w:sz w:val="24"/>
          <w:szCs w:val="24"/>
        </w:rPr>
        <w:t xml:space="preserve">(nom i cognoms </w:t>
      </w:r>
      <w:r w:rsidR="00C07392">
        <w:rPr>
          <w:rFonts w:ascii="Arial" w:hAnsi="Arial" w:cs="Arial"/>
          <w:i/>
          <w:sz w:val="24"/>
          <w:szCs w:val="24"/>
        </w:rPr>
        <w:t>la persona investigada</w:t>
      </w:r>
      <w:r>
        <w:rPr>
          <w:rFonts w:ascii="Arial" w:hAnsi="Arial" w:cs="Arial"/>
          <w:i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 tal com consta acreditat a les actuacions, manifesto:</w:t>
      </w:r>
    </w:p>
    <w:p w14:paraId="30C5B5A1" w14:textId="61DFBE0D" w:rsidR="00330ECF" w:rsidRDefault="00330ECF" w:rsidP="00330ECF">
      <w:pPr>
        <w:spacing w:before="360" w:line="36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D’acord amb el que estableix l’article </w:t>
      </w:r>
      <w:r w:rsidR="00BC4DA0">
        <w:rPr>
          <w:rFonts w:ascii="Arial" w:eastAsia="Calibri" w:hAnsi="Arial" w:cs="Arial"/>
          <w:sz w:val="24"/>
          <w:szCs w:val="24"/>
        </w:rPr>
        <w:t>241</w:t>
      </w:r>
      <w:r>
        <w:rPr>
          <w:rFonts w:ascii="Arial" w:eastAsia="Calibri" w:hAnsi="Arial" w:cs="Arial"/>
          <w:sz w:val="24"/>
          <w:szCs w:val="24"/>
        </w:rPr>
        <w:t xml:space="preserve"> de la Llei </w:t>
      </w:r>
      <w:r w:rsidR="008A205B">
        <w:rPr>
          <w:rFonts w:ascii="Arial" w:eastAsia="Calibri" w:hAnsi="Arial" w:cs="Arial"/>
          <w:sz w:val="24"/>
          <w:szCs w:val="24"/>
        </w:rPr>
        <w:t>o</w:t>
      </w:r>
      <w:r w:rsidR="00BC4DA0">
        <w:rPr>
          <w:rFonts w:ascii="Arial" w:eastAsia="Calibri" w:hAnsi="Arial" w:cs="Arial"/>
          <w:sz w:val="24"/>
          <w:szCs w:val="24"/>
        </w:rPr>
        <w:t xml:space="preserve">rgànica </w:t>
      </w:r>
      <w:r w:rsidR="008A205B">
        <w:rPr>
          <w:rFonts w:ascii="Arial" w:eastAsia="Calibri" w:hAnsi="Arial" w:cs="Arial"/>
          <w:sz w:val="24"/>
          <w:szCs w:val="24"/>
        </w:rPr>
        <w:t xml:space="preserve">6/1985, d’1 de juliol, </w:t>
      </w:r>
      <w:r w:rsidR="00BC4DA0">
        <w:rPr>
          <w:rFonts w:ascii="Arial" w:eastAsia="Calibri" w:hAnsi="Arial" w:cs="Arial"/>
          <w:sz w:val="24"/>
          <w:szCs w:val="24"/>
        </w:rPr>
        <w:t xml:space="preserve">del </w:t>
      </w:r>
      <w:r w:rsidR="008A205B">
        <w:rPr>
          <w:rFonts w:ascii="Arial" w:eastAsia="Calibri" w:hAnsi="Arial" w:cs="Arial"/>
          <w:sz w:val="24"/>
          <w:szCs w:val="24"/>
        </w:rPr>
        <w:t>p</w:t>
      </w:r>
      <w:r w:rsidR="00BC4DA0">
        <w:rPr>
          <w:rFonts w:ascii="Arial" w:eastAsia="Calibri" w:hAnsi="Arial" w:cs="Arial"/>
          <w:sz w:val="24"/>
          <w:szCs w:val="24"/>
        </w:rPr>
        <w:t xml:space="preserve">oder </w:t>
      </w:r>
      <w:r w:rsidR="008A205B">
        <w:rPr>
          <w:rFonts w:ascii="Arial" w:eastAsia="Calibri" w:hAnsi="Arial" w:cs="Arial"/>
          <w:sz w:val="24"/>
          <w:szCs w:val="24"/>
        </w:rPr>
        <w:t>j</w:t>
      </w:r>
      <w:r w:rsidR="00BC4DA0">
        <w:rPr>
          <w:rFonts w:ascii="Arial" w:eastAsia="Calibri" w:hAnsi="Arial" w:cs="Arial"/>
          <w:sz w:val="24"/>
          <w:szCs w:val="24"/>
        </w:rPr>
        <w:t>udicial</w:t>
      </w:r>
      <w:r>
        <w:rPr>
          <w:rFonts w:ascii="Arial" w:eastAsia="Calibri" w:hAnsi="Arial" w:cs="Arial"/>
          <w:sz w:val="24"/>
          <w:szCs w:val="24"/>
        </w:rPr>
        <w:t xml:space="preserve">, </w:t>
      </w:r>
      <w:r w:rsidR="00BC4DA0">
        <w:rPr>
          <w:rFonts w:ascii="Arial" w:eastAsia="Calibri" w:hAnsi="Arial" w:cs="Arial"/>
          <w:sz w:val="24"/>
          <w:szCs w:val="24"/>
        </w:rPr>
        <w:t xml:space="preserve">insto la nul·litat de les actuacions realitzades en aquest procediment, des del moment immediatament </w:t>
      </w:r>
      <w:r w:rsidR="00424F4E">
        <w:rPr>
          <w:rFonts w:ascii="Arial" w:eastAsia="Calibri" w:hAnsi="Arial" w:cs="Arial"/>
          <w:sz w:val="24"/>
          <w:szCs w:val="24"/>
        </w:rPr>
        <w:t>posterior</w:t>
      </w:r>
      <w:r w:rsidR="00BC4DA0">
        <w:rPr>
          <w:rFonts w:ascii="Arial" w:eastAsia="Calibri" w:hAnsi="Arial" w:cs="Arial"/>
          <w:sz w:val="24"/>
          <w:szCs w:val="24"/>
        </w:rPr>
        <w:t xml:space="preserve"> a la resolució de data ....</w:t>
      </w:r>
      <w:r w:rsidR="008A205B">
        <w:rPr>
          <w:rFonts w:ascii="Arial" w:eastAsia="Calibri" w:hAnsi="Arial" w:cs="Arial"/>
          <w:sz w:val="24"/>
          <w:szCs w:val="24"/>
        </w:rPr>
        <w:t xml:space="preserve">....... </w:t>
      </w:r>
      <w:r w:rsidR="00C07392">
        <w:rPr>
          <w:rFonts w:ascii="Arial" w:eastAsia="Calibri" w:hAnsi="Arial" w:cs="Arial"/>
          <w:sz w:val="24"/>
          <w:szCs w:val="24"/>
        </w:rPr>
        <w:t>.</w:t>
      </w:r>
    </w:p>
    <w:p w14:paraId="2BD5A78C" w14:textId="77777777" w:rsidR="00330ECF" w:rsidRDefault="00330ECF" w:rsidP="00330ECF">
      <w:pPr>
        <w:spacing w:before="360" w:after="360" w:line="360" w:lineRule="atLeast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Al·legacions</w:t>
      </w:r>
    </w:p>
    <w:p w14:paraId="3E897954" w14:textId="16E83D3F" w:rsidR="00330ECF" w:rsidRPr="00C53415" w:rsidRDefault="00BC4DA0" w:rsidP="00330ECF">
      <w:pPr>
        <w:pStyle w:val="Prrafodelista"/>
        <w:numPr>
          <w:ilvl w:val="0"/>
          <w:numId w:val="1"/>
        </w:numPr>
        <w:spacing w:after="240" w:line="360" w:lineRule="atLeast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Nul·litat de les actuacions per vulneració del principi d’igualtat de drets en el procés i del dret a un procés contradictori</w:t>
      </w:r>
    </w:p>
    <w:p w14:paraId="50E9A528" w14:textId="35B1441D" w:rsidR="00BC4DA0" w:rsidRPr="00BC4DA0" w:rsidRDefault="00BC4DA0" w:rsidP="00BC4DA0">
      <w:pPr>
        <w:spacing w:after="240" w:line="360" w:lineRule="atLeast"/>
        <w:jc w:val="both"/>
        <w:rPr>
          <w:rFonts w:ascii="Arial" w:hAnsi="Arial" w:cs="Arial"/>
          <w:sz w:val="24"/>
          <w:szCs w:val="24"/>
        </w:rPr>
      </w:pPr>
      <w:r w:rsidRPr="00BC4DA0">
        <w:rPr>
          <w:rFonts w:ascii="Arial" w:hAnsi="Arial" w:cs="Arial"/>
          <w:sz w:val="24"/>
          <w:szCs w:val="24"/>
        </w:rPr>
        <w:t xml:space="preserve">Sol·licito la nul·litat de les actuacions disposades a partir del moment immediatament posterior a la </w:t>
      </w:r>
      <w:r>
        <w:rPr>
          <w:rFonts w:ascii="Arial" w:hAnsi="Arial" w:cs="Arial"/>
          <w:sz w:val="24"/>
          <w:szCs w:val="24"/>
        </w:rPr>
        <w:t>resolució de data ...</w:t>
      </w:r>
      <w:r w:rsidR="00665EB2">
        <w:rPr>
          <w:rFonts w:ascii="Arial" w:hAnsi="Arial" w:cs="Arial"/>
          <w:sz w:val="24"/>
          <w:szCs w:val="24"/>
        </w:rPr>
        <w:t>.......</w:t>
      </w:r>
      <w:r w:rsidRPr="00BC4DA0">
        <w:rPr>
          <w:rFonts w:ascii="Arial" w:hAnsi="Arial" w:cs="Arial"/>
          <w:sz w:val="24"/>
          <w:szCs w:val="24"/>
        </w:rPr>
        <w:t>, atès que aquest Jutjat ha vulnerat el principi d’igualtat de drets en el proc</w:t>
      </w:r>
      <w:r w:rsidRPr="00424F4E">
        <w:rPr>
          <w:rFonts w:ascii="Arial" w:hAnsi="Arial" w:cs="Arial"/>
          <w:sz w:val="24"/>
          <w:szCs w:val="24"/>
        </w:rPr>
        <w:t>és i el</w:t>
      </w:r>
      <w:r w:rsidR="007B3495" w:rsidRPr="00424F4E">
        <w:rPr>
          <w:rFonts w:ascii="Arial" w:hAnsi="Arial" w:cs="Arial"/>
          <w:sz w:val="24"/>
          <w:szCs w:val="24"/>
        </w:rPr>
        <w:t xml:space="preserve"> dret </w:t>
      </w:r>
      <w:r w:rsidRPr="00424F4E">
        <w:rPr>
          <w:rFonts w:ascii="Arial" w:hAnsi="Arial" w:cs="Arial"/>
          <w:sz w:val="24"/>
          <w:szCs w:val="24"/>
        </w:rPr>
        <w:t xml:space="preserve">a un procés </w:t>
      </w:r>
      <w:r w:rsidRPr="00BC4DA0">
        <w:rPr>
          <w:rFonts w:ascii="Arial" w:hAnsi="Arial" w:cs="Arial"/>
          <w:sz w:val="24"/>
          <w:szCs w:val="24"/>
        </w:rPr>
        <w:t>contradictori.</w:t>
      </w:r>
    </w:p>
    <w:p w14:paraId="3794DCE3" w14:textId="173D19C0" w:rsidR="00BC4DA0" w:rsidRDefault="00665EB2" w:rsidP="00BC4DA0">
      <w:pPr>
        <w:spacing w:after="240" w:line="36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</w:t>
      </w:r>
      <w:r w:rsidR="00BC4DA0" w:rsidRPr="00BC4DA0">
        <w:rPr>
          <w:rFonts w:ascii="Arial" w:hAnsi="Arial" w:cs="Arial"/>
          <w:sz w:val="24"/>
          <w:szCs w:val="24"/>
        </w:rPr>
        <w:t xml:space="preserve">s a dir, l’òrgan instructor ha vulnerat de forma flagrant el dret a la igualtat d’armes en el procés judicial, atès que la </w:t>
      </w:r>
      <w:r w:rsidR="00BC4DA0">
        <w:rPr>
          <w:rFonts w:ascii="Arial" w:hAnsi="Arial" w:cs="Arial"/>
          <w:sz w:val="24"/>
          <w:szCs w:val="24"/>
        </w:rPr>
        <w:t>resolució de data ...</w:t>
      </w:r>
      <w:r>
        <w:rPr>
          <w:rFonts w:ascii="Arial" w:hAnsi="Arial" w:cs="Arial"/>
          <w:sz w:val="24"/>
          <w:szCs w:val="24"/>
        </w:rPr>
        <w:t>.......</w:t>
      </w:r>
      <w:r w:rsidR="00BC4DA0">
        <w:rPr>
          <w:rFonts w:ascii="Arial" w:hAnsi="Arial" w:cs="Arial"/>
          <w:sz w:val="24"/>
          <w:szCs w:val="24"/>
        </w:rPr>
        <w:t xml:space="preserve"> estableix una sèrie de diligències d’investigació que cal dur a terme, entre les quals ..................... </w:t>
      </w:r>
      <w:r w:rsidR="00BC4DA0" w:rsidRPr="00BC4DA0">
        <w:rPr>
          <w:rFonts w:ascii="Arial" w:hAnsi="Arial" w:cs="Arial"/>
          <w:sz w:val="24"/>
          <w:szCs w:val="24"/>
        </w:rPr>
        <w:t>.</w:t>
      </w:r>
      <w:r w:rsidR="00BC4DA0">
        <w:rPr>
          <w:rFonts w:ascii="Arial" w:hAnsi="Arial" w:cs="Arial"/>
          <w:sz w:val="24"/>
          <w:szCs w:val="24"/>
        </w:rPr>
        <w:t xml:space="preserve"> </w:t>
      </w:r>
    </w:p>
    <w:p w14:paraId="4F652FB2" w14:textId="2CEFAB7F" w:rsidR="00061574" w:rsidRPr="00061574" w:rsidRDefault="00061574" w:rsidP="00BC4DA0">
      <w:pPr>
        <w:spacing w:after="240" w:line="360" w:lineRule="atLeast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(Cal tenir en compte que la simple vulneració per part del </w:t>
      </w:r>
      <w:r w:rsidR="00665EB2">
        <w:rPr>
          <w:rFonts w:ascii="Arial" w:hAnsi="Arial" w:cs="Arial"/>
          <w:i/>
          <w:iCs/>
          <w:sz w:val="24"/>
          <w:szCs w:val="24"/>
        </w:rPr>
        <w:t>j</w:t>
      </w:r>
      <w:r>
        <w:rPr>
          <w:rFonts w:ascii="Arial" w:hAnsi="Arial" w:cs="Arial"/>
          <w:i/>
          <w:iCs/>
          <w:sz w:val="24"/>
          <w:szCs w:val="24"/>
        </w:rPr>
        <w:t>utjat de les normes que regulen el procés no comporta automàticament la nul·litat de les actuacions</w:t>
      </w:r>
      <w:r w:rsidR="00665EB2">
        <w:rPr>
          <w:rFonts w:ascii="Arial" w:hAnsi="Arial" w:cs="Arial"/>
          <w:i/>
          <w:iCs/>
          <w:sz w:val="24"/>
          <w:szCs w:val="24"/>
        </w:rPr>
        <w:t xml:space="preserve">, </w:t>
      </w:r>
      <w:r w:rsidR="00665EB2">
        <w:rPr>
          <w:rFonts w:ascii="Arial" w:hAnsi="Arial" w:cs="Arial"/>
          <w:i/>
          <w:iCs/>
          <w:sz w:val="24"/>
          <w:szCs w:val="24"/>
        </w:rPr>
        <w:lastRenderedPageBreak/>
        <w:t>s</w:t>
      </w:r>
      <w:r>
        <w:rPr>
          <w:rFonts w:ascii="Arial" w:hAnsi="Arial" w:cs="Arial"/>
          <w:i/>
          <w:iCs/>
          <w:sz w:val="24"/>
          <w:szCs w:val="24"/>
        </w:rPr>
        <w:t>inó que cal indicar i justificar quina indefensió concreta s</w:t>
      </w:r>
      <w:r w:rsidR="00665EB2">
        <w:rPr>
          <w:rFonts w:ascii="Arial" w:hAnsi="Arial" w:cs="Arial"/>
          <w:i/>
          <w:iCs/>
          <w:sz w:val="24"/>
          <w:szCs w:val="24"/>
        </w:rPr>
        <w:t>’</w:t>
      </w:r>
      <w:r>
        <w:rPr>
          <w:rFonts w:ascii="Arial" w:hAnsi="Arial" w:cs="Arial"/>
          <w:i/>
          <w:iCs/>
          <w:sz w:val="24"/>
          <w:szCs w:val="24"/>
        </w:rPr>
        <w:t>ha produït a la persona investigada.)</w:t>
      </w:r>
    </w:p>
    <w:p w14:paraId="5E4CD2EC" w14:textId="1FF5D52D" w:rsidR="00BC4DA0" w:rsidRPr="00BC4DA0" w:rsidRDefault="00BC4DA0" w:rsidP="00BC4DA0">
      <w:pPr>
        <w:spacing w:after="240" w:line="360" w:lineRule="atLeast"/>
        <w:jc w:val="both"/>
        <w:rPr>
          <w:rFonts w:ascii="Arial" w:hAnsi="Arial" w:cs="Arial"/>
          <w:sz w:val="24"/>
          <w:szCs w:val="24"/>
        </w:rPr>
      </w:pPr>
      <w:r w:rsidRPr="00BC4DA0">
        <w:rPr>
          <w:rFonts w:ascii="Arial" w:hAnsi="Arial" w:cs="Arial"/>
          <w:sz w:val="24"/>
          <w:szCs w:val="24"/>
        </w:rPr>
        <w:t xml:space="preserve">Aquesta </w:t>
      </w:r>
      <w:r>
        <w:rPr>
          <w:rFonts w:ascii="Arial" w:hAnsi="Arial" w:cs="Arial"/>
          <w:sz w:val="24"/>
          <w:szCs w:val="24"/>
        </w:rPr>
        <w:t>resolució</w:t>
      </w:r>
      <w:r w:rsidRPr="00BC4DA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però</w:t>
      </w:r>
      <w:r w:rsidRPr="00BC4DA0">
        <w:rPr>
          <w:rFonts w:ascii="Arial" w:hAnsi="Arial" w:cs="Arial"/>
          <w:sz w:val="24"/>
          <w:szCs w:val="24"/>
        </w:rPr>
        <w:t xml:space="preserve">, no ha estat notificada a </w:t>
      </w:r>
      <w:r>
        <w:rPr>
          <w:rFonts w:ascii="Arial" w:hAnsi="Arial" w:cs="Arial"/>
          <w:sz w:val="24"/>
          <w:szCs w:val="24"/>
        </w:rPr>
        <w:t xml:space="preserve">la persona </w:t>
      </w:r>
      <w:r w:rsidRPr="00BC4DA0">
        <w:rPr>
          <w:rFonts w:ascii="Arial" w:hAnsi="Arial" w:cs="Arial"/>
          <w:sz w:val="24"/>
          <w:szCs w:val="24"/>
        </w:rPr>
        <w:t>investiga</w:t>
      </w:r>
      <w:r>
        <w:rPr>
          <w:rFonts w:ascii="Arial" w:hAnsi="Arial" w:cs="Arial"/>
          <w:sz w:val="24"/>
          <w:szCs w:val="24"/>
        </w:rPr>
        <w:t xml:space="preserve">da </w:t>
      </w:r>
      <w:r w:rsidRPr="00BC4DA0">
        <w:rPr>
          <w:rFonts w:ascii="Arial" w:hAnsi="Arial" w:cs="Arial"/>
          <w:sz w:val="24"/>
          <w:szCs w:val="24"/>
        </w:rPr>
        <w:t xml:space="preserve">en cap moment anterior a la data prevista per a les </w:t>
      </w:r>
      <w:r>
        <w:rPr>
          <w:rFonts w:ascii="Arial" w:hAnsi="Arial" w:cs="Arial"/>
          <w:sz w:val="24"/>
          <w:szCs w:val="24"/>
        </w:rPr>
        <w:t>diligències d’investigació ordenades</w:t>
      </w:r>
      <w:r w:rsidRPr="00BC4DA0">
        <w:rPr>
          <w:rFonts w:ascii="Arial" w:hAnsi="Arial" w:cs="Arial"/>
          <w:sz w:val="24"/>
          <w:szCs w:val="24"/>
        </w:rPr>
        <w:t>. Ans al contrari, l</w:t>
      </w:r>
      <w:r w:rsidR="00665EB2">
        <w:rPr>
          <w:rFonts w:ascii="Arial" w:hAnsi="Arial" w:cs="Arial"/>
          <w:sz w:val="24"/>
          <w:szCs w:val="24"/>
        </w:rPr>
        <w:t xml:space="preserve">a persona </w:t>
      </w:r>
      <w:r>
        <w:rPr>
          <w:rFonts w:ascii="Arial" w:hAnsi="Arial" w:cs="Arial"/>
          <w:sz w:val="24"/>
          <w:szCs w:val="24"/>
        </w:rPr>
        <w:t>investiga</w:t>
      </w:r>
      <w:r w:rsidR="00665EB2">
        <w:rPr>
          <w:rFonts w:ascii="Arial" w:hAnsi="Arial" w:cs="Arial"/>
          <w:sz w:val="24"/>
          <w:szCs w:val="24"/>
        </w:rPr>
        <w:t>da</w:t>
      </w:r>
      <w:r w:rsidRPr="00BC4DA0">
        <w:rPr>
          <w:rFonts w:ascii="Arial" w:hAnsi="Arial" w:cs="Arial"/>
          <w:sz w:val="24"/>
          <w:szCs w:val="24"/>
        </w:rPr>
        <w:t xml:space="preserve"> </w:t>
      </w:r>
      <w:r w:rsidR="00665EB2">
        <w:rPr>
          <w:rFonts w:ascii="Arial" w:hAnsi="Arial" w:cs="Arial"/>
          <w:sz w:val="24"/>
          <w:szCs w:val="24"/>
        </w:rPr>
        <w:t xml:space="preserve">té coneixement </w:t>
      </w:r>
      <w:r w:rsidR="001B45A8">
        <w:rPr>
          <w:rFonts w:ascii="Arial" w:hAnsi="Arial" w:cs="Arial"/>
          <w:sz w:val="24"/>
          <w:szCs w:val="24"/>
        </w:rPr>
        <w:t>de la</w:t>
      </w:r>
      <w:r w:rsidR="001B45A8" w:rsidRPr="00BC4DA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resolució</w:t>
      </w:r>
      <w:r w:rsidRPr="00BC4DA0">
        <w:rPr>
          <w:rFonts w:ascii="Arial" w:hAnsi="Arial" w:cs="Arial"/>
          <w:sz w:val="24"/>
          <w:szCs w:val="24"/>
        </w:rPr>
        <w:t xml:space="preserve"> que preveu totes aquestes diligències el </w:t>
      </w:r>
      <w:r>
        <w:rPr>
          <w:rFonts w:ascii="Arial" w:hAnsi="Arial" w:cs="Arial"/>
          <w:sz w:val="24"/>
          <w:szCs w:val="24"/>
        </w:rPr>
        <w:t>....................</w:t>
      </w:r>
      <w:r w:rsidRPr="00BC4DA0">
        <w:rPr>
          <w:rFonts w:ascii="Arial" w:hAnsi="Arial" w:cs="Arial"/>
          <w:sz w:val="24"/>
          <w:szCs w:val="24"/>
        </w:rPr>
        <w:t xml:space="preserve">, data en què </w:t>
      </w:r>
      <w:r>
        <w:rPr>
          <w:rFonts w:ascii="Arial" w:hAnsi="Arial" w:cs="Arial"/>
          <w:sz w:val="24"/>
          <w:szCs w:val="24"/>
        </w:rPr>
        <w:t xml:space="preserve">la persona </w:t>
      </w:r>
      <w:r w:rsidRPr="00BC4DA0">
        <w:rPr>
          <w:rFonts w:ascii="Arial" w:hAnsi="Arial" w:cs="Arial"/>
          <w:sz w:val="24"/>
          <w:szCs w:val="24"/>
        </w:rPr>
        <w:t>investiga</w:t>
      </w:r>
      <w:r>
        <w:rPr>
          <w:rFonts w:ascii="Arial" w:hAnsi="Arial" w:cs="Arial"/>
          <w:sz w:val="24"/>
          <w:szCs w:val="24"/>
        </w:rPr>
        <w:t>da</w:t>
      </w:r>
      <w:r w:rsidRPr="00BC4DA0">
        <w:rPr>
          <w:rFonts w:ascii="Arial" w:hAnsi="Arial" w:cs="Arial"/>
          <w:sz w:val="24"/>
          <w:szCs w:val="24"/>
        </w:rPr>
        <w:t xml:space="preserve"> acudeix al Jutjat perquè li prenguin declaració assisti</w:t>
      </w:r>
      <w:r w:rsidR="00665EB2">
        <w:rPr>
          <w:rFonts w:ascii="Arial" w:hAnsi="Arial" w:cs="Arial"/>
          <w:sz w:val="24"/>
          <w:szCs w:val="24"/>
        </w:rPr>
        <w:t>da</w:t>
      </w:r>
      <w:r w:rsidRPr="00BC4DA0">
        <w:rPr>
          <w:rFonts w:ascii="Arial" w:hAnsi="Arial" w:cs="Arial"/>
          <w:sz w:val="24"/>
          <w:szCs w:val="24"/>
        </w:rPr>
        <w:t xml:space="preserve"> de lletrat. </w:t>
      </w:r>
    </w:p>
    <w:p w14:paraId="44449F3F" w14:textId="1EA4286F" w:rsidR="00BC4DA0" w:rsidRPr="00BC4DA0" w:rsidRDefault="00BC4DA0" w:rsidP="00BC4DA0">
      <w:pPr>
        <w:spacing w:after="240" w:line="360" w:lineRule="atLeast"/>
        <w:jc w:val="both"/>
        <w:rPr>
          <w:rFonts w:ascii="Arial" w:hAnsi="Arial" w:cs="Arial"/>
          <w:sz w:val="24"/>
          <w:szCs w:val="24"/>
        </w:rPr>
      </w:pPr>
      <w:r w:rsidRPr="00BC4DA0">
        <w:rPr>
          <w:rFonts w:ascii="Arial" w:hAnsi="Arial" w:cs="Arial"/>
          <w:sz w:val="24"/>
          <w:szCs w:val="24"/>
        </w:rPr>
        <w:t xml:space="preserve">L’únic coneixement que té </w:t>
      </w:r>
      <w:r>
        <w:rPr>
          <w:rFonts w:ascii="Arial" w:hAnsi="Arial" w:cs="Arial"/>
          <w:sz w:val="24"/>
          <w:szCs w:val="24"/>
        </w:rPr>
        <w:t>la persona investigada</w:t>
      </w:r>
      <w:r w:rsidRPr="00BC4DA0">
        <w:rPr>
          <w:rFonts w:ascii="Arial" w:hAnsi="Arial" w:cs="Arial"/>
          <w:sz w:val="24"/>
          <w:szCs w:val="24"/>
        </w:rPr>
        <w:t xml:space="preserve"> del procediment fins </w:t>
      </w:r>
      <w:r w:rsidR="00665EB2">
        <w:rPr>
          <w:rFonts w:ascii="Arial" w:hAnsi="Arial" w:cs="Arial"/>
          <w:sz w:val="24"/>
          <w:szCs w:val="24"/>
        </w:rPr>
        <w:t>a</w:t>
      </w:r>
      <w:r w:rsidRPr="00BC4DA0">
        <w:rPr>
          <w:rFonts w:ascii="Arial" w:hAnsi="Arial" w:cs="Arial"/>
          <w:sz w:val="24"/>
          <w:szCs w:val="24"/>
        </w:rPr>
        <w:t xml:space="preserve">l dia </w:t>
      </w:r>
      <w:r>
        <w:rPr>
          <w:rFonts w:ascii="Arial" w:hAnsi="Arial" w:cs="Arial"/>
          <w:sz w:val="24"/>
          <w:szCs w:val="24"/>
        </w:rPr>
        <w:t>de la seva declaració</w:t>
      </w:r>
      <w:r w:rsidRPr="00BC4DA0">
        <w:rPr>
          <w:rFonts w:ascii="Arial" w:hAnsi="Arial" w:cs="Arial"/>
          <w:sz w:val="24"/>
          <w:szCs w:val="24"/>
        </w:rPr>
        <w:t xml:space="preserve"> és</w:t>
      </w:r>
      <w:r>
        <w:rPr>
          <w:rFonts w:ascii="Arial" w:hAnsi="Arial" w:cs="Arial"/>
          <w:sz w:val="24"/>
          <w:szCs w:val="24"/>
        </w:rPr>
        <w:t>, doncs,</w:t>
      </w:r>
      <w:r w:rsidRPr="00BC4DA0">
        <w:rPr>
          <w:rFonts w:ascii="Arial" w:hAnsi="Arial" w:cs="Arial"/>
          <w:sz w:val="24"/>
          <w:szCs w:val="24"/>
        </w:rPr>
        <w:t xml:space="preserve"> la citació que aquest Jutjat li fa a través del Servei d’Actes de Comunicació. Res més. De fet, al </w:t>
      </w:r>
      <w:r w:rsidR="00665EB2">
        <w:rPr>
          <w:rFonts w:ascii="Arial" w:hAnsi="Arial" w:cs="Arial"/>
          <w:sz w:val="24"/>
          <w:szCs w:val="24"/>
        </w:rPr>
        <w:t>mateix</w:t>
      </w:r>
      <w:r w:rsidR="00665EB2" w:rsidRPr="00BC4DA0">
        <w:rPr>
          <w:rFonts w:ascii="Arial" w:hAnsi="Arial" w:cs="Arial"/>
          <w:sz w:val="24"/>
          <w:szCs w:val="24"/>
        </w:rPr>
        <w:t xml:space="preserve"> </w:t>
      </w:r>
      <w:r w:rsidRPr="00BC4DA0">
        <w:rPr>
          <w:rFonts w:ascii="Arial" w:hAnsi="Arial" w:cs="Arial"/>
          <w:sz w:val="24"/>
          <w:szCs w:val="24"/>
        </w:rPr>
        <w:t>expedient</w:t>
      </w:r>
      <w:r w:rsidR="00665EB2">
        <w:rPr>
          <w:rFonts w:ascii="Arial" w:hAnsi="Arial" w:cs="Arial"/>
          <w:sz w:val="24"/>
          <w:szCs w:val="24"/>
        </w:rPr>
        <w:t xml:space="preserve">, el </w:t>
      </w:r>
      <w:r w:rsidRPr="00BC4DA0">
        <w:rPr>
          <w:rFonts w:ascii="Arial" w:hAnsi="Arial" w:cs="Arial"/>
          <w:sz w:val="24"/>
          <w:szCs w:val="24"/>
        </w:rPr>
        <w:t>Servei d’Actes de Comunicació</w:t>
      </w:r>
      <w:r w:rsidR="00665EB2">
        <w:rPr>
          <w:rFonts w:ascii="Arial" w:hAnsi="Arial" w:cs="Arial"/>
          <w:sz w:val="24"/>
          <w:szCs w:val="24"/>
        </w:rPr>
        <w:t xml:space="preserve"> indica expressament</w:t>
      </w:r>
      <w:r w:rsidRPr="00BC4DA0">
        <w:rPr>
          <w:rFonts w:ascii="Arial" w:hAnsi="Arial" w:cs="Arial"/>
          <w:sz w:val="24"/>
          <w:szCs w:val="24"/>
        </w:rPr>
        <w:t xml:space="preserve"> que l’únic document que s</w:t>
      </w:r>
      <w:r w:rsidR="00665EB2">
        <w:rPr>
          <w:rFonts w:ascii="Arial" w:hAnsi="Arial" w:cs="Arial"/>
          <w:sz w:val="24"/>
          <w:szCs w:val="24"/>
        </w:rPr>
        <w:t>’</w:t>
      </w:r>
      <w:r w:rsidRPr="00BC4DA0">
        <w:rPr>
          <w:rFonts w:ascii="Arial" w:hAnsi="Arial" w:cs="Arial"/>
          <w:sz w:val="24"/>
          <w:szCs w:val="24"/>
        </w:rPr>
        <w:t>entrega a</w:t>
      </w:r>
      <w:r>
        <w:rPr>
          <w:rFonts w:ascii="Arial" w:hAnsi="Arial" w:cs="Arial"/>
          <w:sz w:val="24"/>
          <w:szCs w:val="24"/>
        </w:rPr>
        <w:t xml:space="preserve"> </w:t>
      </w:r>
      <w:r w:rsidRPr="00BC4DA0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</w:t>
      </w:r>
      <w:r w:rsidRPr="00BC4DA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persona investigada</w:t>
      </w:r>
      <w:r w:rsidRPr="00BC4DA0">
        <w:rPr>
          <w:rFonts w:ascii="Arial" w:hAnsi="Arial" w:cs="Arial"/>
          <w:sz w:val="24"/>
          <w:szCs w:val="24"/>
        </w:rPr>
        <w:t xml:space="preserve"> és la citació </w:t>
      </w:r>
      <w:r>
        <w:rPr>
          <w:rFonts w:ascii="Arial" w:hAnsi="Arial" w:cs="Arial"/>
          <w:sz w:val="24"/>
          <w:szCs w:val="24"/>
        </w:rPr>
        <w:t>per a l’acte de la declaració</w:t>
      </w:r>
      <w:r w:rsidRPr="00BC4DA0">
        <w:rPr>
          <w:rFonts w:ascii="Arial" w:hAnsi="Arial" w:cs="Arial"/>
          <w:sz w:val="24"/>
          <w:szCs w:val="24"/>
        </w:rPr>
        <w:t xml:space="preserve">. </w:t>
      </w:r>
    </w:p>
    <w:p w14:paraId="23E09CFF" w14:textId="52880C73" w:rsidR="00BC4DA0" w:rsidRPr="00BC4DA0" w:rsidRDefault="00BC4DA0" w:rsidP="00BC4DA0">
      <w:pPr>
        <w:spacing w:after="240" w:line="360" w:lineRule="atLeast"/>
        <w:jc w:val="both"/>
        <w:rPr>
          <w:rFonts w:ascii="Arial" w:hAnsi="Arial" w:cs="Arial"/>
          <w:sz w:val="24"/>
          <w:szCs w:val="24"/>
        </w:rPr>
      </w:pPr>
      <w:r w:rsidRPr="00BC4DA0">
        <w:rPr>
          <w:rFonts w:ascii="Arial" w:hAnsi="Arial" w:cs="Arial"/>
          <w:sz w:val="24"/>
          <w:szCs w:val="24"/>
        </w:rPr>
        <w:t xml:space="preserve">Per tant, </w:t>
      </w:r>
      <w:r w:rsidR="008C222D">
        <w:rPr>
          <w:rFonts w:ascii="Arial" w:hAnsi="Arial" w:cs="Arial"/>
          <w:sz w:val="24"/>
          <w:szCs w:val="24"/>
        </w:rPr>
        <w:t>en</w:t>
      </w:r>
      <w:r w:rsidRPr="00BC4DA0">
        <w:rPr>
          <w:rFonts w:ascii="Arial" w:hAnsi="Arial" w:cs="Arial"/>
          <w:sz w:val="24"/>
          <w:szCs w:val="24"/>
        </w:rPr>
        <w:t xml:space="preserve"> no haver notificat a </w:t>
      </w:r>
      <w:r>
        <w:rPr>
          <w:rFonts w:ascii="Arial" w:hAnsi="Arial" w:cs="Arial"/>
          <w:sz w:val="24"/>
          <w:szCs w:val="24"/>
        </w:rPr>
        <w:t xml:space="preserve">la persona </w:t>
      </w:r>
      <w:r w:rsidRPr="00BC4DA0">
        <w:rPr>
          <w:rFonts w:ascii="Arial" w:hAnsi="Arial" w:cs="Arial"/>
          <w:sz w:val="24"/>
          <w:szCs w:val="24"/>
        </w:rPr>
        <w:t>investiga</w:t>
      </w:r>
      <w:r>
        <w:rPr>
          <w:rFonts w:ascii="Arial" w:hAnsi="Arial" w:cs="Arial"/>
          <w:sz w:val="24"/>
          <w:szCs w:val="24"/>
        </w:rPr>
        <w:t>da</w:t>
      </w:r>
      <w:r w:rsidRPr="00BC4DA0">
        <w:rPr>
          <w:rFonts w:ascii="Arial" w:hAnsi="Arial" w:cs="Arial"/>
          <w:sz w:val="24"/>
          <w:szCs w:val="24"/>
        </w:rPr>
        <w:t xml:space="preserve"> la </w:t>
      </w:r>
      <w:r>
        <w:rPr>
          <w:rFonts w:ascii="Arial" w:hAnsi="Arial" w:cs="Arial"/>
          <w:sz w:val="24"/>
          <w:szCs w:val="24"/>
        </w:rPr>
        <w:t>resolució</w:t>
      </w:r>
      <w:r w:rsidRPr="00BC4DA0">
        <w:rPr>
          <w:rFonts w:ascii="Arial" w:hAnsi="Arial" w:cs="Arial"/>
          <w:sz w:val="24"/>
          <w:szCs w:val="24"/>
        </w:rPr>
        <w:t xml:space="preserve"> esmentada </w:t>
      </w:r>
      <w:r w:rsidR="001B45A8">
        <w:rPr>
          <w:rFonts w:ascii="Arial" w:hAnsi="Arial" w:cs="Arial"/>
          <w:sz w:val="24"/>
          <w:szCs w:val="24"/>
        </w:rPr>
        <w:t>n</w:t>
      </w:r>
      <w:r w:rsidRPr="00BC4DA0">
        <w:rPr>
          <w:rFonts w:ascii="Arial" w:hAnsi="Arial" w:cs="Arial"/>
          <w:sz w:val="24"/>
          <w:szCs w:val="24"/>
        </w:rPr>
        <w:t xml:space="preserve">i, de retruc, la data prevista per a les </w:t>
      </w:r>
      <w:r>
        <w:rPr>
          <w:rFonts w:ascii="Arial" w:hAnsi="Arial" w:cs="Arial"/>
          <w:sz w:val="24"/>
          <w:szCs w:val="24"/>
        </w:rPr>
        <w:t>diligències</w:t>
      </w:r>
      <w:r w:rsidRPr="00BC4DA0">
        <w:rPr>
          <w:rFonts w:ascii="Arial" w:hAnsi="Arial" w:cs="Arial"/>
          <w:sz w:val="24"/>
          <w:szCs w:val="24"/>
        </w:rPr>
        <w:t xml:space="preserve"> indicades anteriorment, el meu representat</w:t>
      </w:r>
      <w:r w:rsidR="00665EB2">
        <w:rPr>
          <w:rFonts w:ascii="Arial" w:hAnsi="Arial" w:cs="Arial"/>
          <w:sz w:val="24"/>
          <w:szCs w:val="24"/>
        </w:rPr>
        <w:t>/da</w:t>
      </w:r>
      <w:r w:rsidRPr="00BC4DA0">
        <w:rPr>
          <w:rFonts w:ascii="Arial" w:hAnsi="Arial" w:cs="Arial"/>
          <w:sz w:val="24"/>
          <w:szCs w:val="24"/>
        </w:rPr>
        <w:t xml:space="preserve"> no ha pogut comparèixer ni defensar-s</w:t>
      </w:r>
      <w:r w:rsidR="001B45A8">
        <w:rPr>
          <w:rFonts w:ascii="Arial" w:hAnsi="Arial" w:cs="Arial"/>
          <w:sz w:val="24"/>
          <w:szCs w:val="24"/>
        </w:rPr>
        <w:t>e</w:t>
      </w:r>
      <w:r w:rsidRPr="00BC4DA0">
        <w:rPr>
          <w:rFonts w:ascii="Arial" w:hAnsi="Arial" w:cs="Arial"/>
          <w:sz w:val="24"/>
          <w:szCs w:val="24"/>
        </w:rPr>
        <w:t xml:space="preserve"> a través del seu lletrat, ja sigui formulant les preguntes corresponents o impugnant tota aquella activitat instructora que s’hagués pogut considerar antijurídica.</w:t>
      </w:r>
    </w:p>
    <w:p w14:paraId="7AF3ABC3" w14:textId="5D91C4EA" w:rsidR="00BC4DA0" w:rsidRPr="00424F4E" w:rsidRDefault="00BC4DA0" w:rsidP="00BC4DA0">
      <w:pPr>
        <w:spacing w:after="240" w:line="360" w:lineRule="atLeast"/>
        <w:jc w:val="both"/>
        <w:rPr>
          <w:rFonts w:ascii="Arial" w:hAnsi="Arial" w:cs="Arial"/>
          <w:sz w:val="24"/>
          <w:szCs w:val="24"/>
        </w:rPr>
      </w:pPr>
      <w:r w:rsidRPr="00BC4DA0">
        <w:rPr>
          <w:rFonts w:ascii="Arial" w:hAnsi="Arial" w:cs="Arial"/>
          <w:sz w:val="24"/>
          <w:szCs w:val="24"/>
        </w:rPr>
        <w:t xml:space="preserve">No ha estat així per les raons indicades, </w:t>
      </w:r>
      <w:r w:rsidR="00665EB2">
        <w:rPr>
          <w:rFonts w:ascii="Arial" w:hAnsi="Arial" w:cs="Arial"/>
          <w:sz w:val="24"/>
          <w:szCs w:val="24"/>
        </w:rPr>
        <w:t xml:space="preserve">fet </w:t>
      </w:r>
      <w:r w:rsidRPr="00BC4DA0">
        <w:rPr>
          <w:rFonts w:ascii="Arial" w:hAnsi="Arial" w:cs="Arial"/>
          <w:sz w:val="24"/>
          <w:szCs w:val="24"/>
        </w:rPr>
        <w:t xml:space="preserve">que suposa una clara vulneració de la tutela judicial efectiva, prevista a l’article 24 de la Constitució espanyola, </w:t>
      </w:r>
      <w:r w:rsidR="008C222D">
        <w:rPr>
          <w:rFonts w:ascii="Arial" w:hAnsi="Arial" w:cs="Arial"/>
          <w:sz w:val="24"/>
          <w:szCs w:val="24"/>
        </w:rPr>
        <w:t>en</w:t>
      </w:r>
      <w:r w:rsidRPr="00BC4DA0">
        <w:rPr>
          <w:rFonts w:ascii="Arial" w:hAnsi="Arial" w:cs="Arial"/>
          <w:sz w:val="24"/>
          <w:szCs w:val="24"/>
        </w:rPr>
        <w:t xml:space="preserve"> provocar una rotunda indefensió a</w:t>
      </w:r>
      <w:r w:rsidR="00830EB8">
        <w:rPr>
          <w:rFonts w:ascii="Arial" w:hAnsi="Arial" w:cs="Arial"/>
          <w:sz w:val="24"/>
          <w:szCs w:val="24"/>
        </w:rPr>
        <w:t xml:space="preserve"> </w:t>
      </w:r>
      <w:r w:rsidRPr="00BC4DA0">
        <w:rPr>
          <w:rFonts w:ascii="Arial" w:hAnsi="Arial" w:cs="Arial"/>
          <w:sz w:val="24"/>
          <w:szCs w:val="24"/>
        </w:rPr>
        <w:t>l</w:t>
      </w:r>
      <w:r w:rsidR="00830EB8">
        <w:rPr>
          <w:rFonts w:ascii="Arial" w:hAnsi="Arial" w:cs="Arial"/>
          <w:sz w:val="24"/>
          <w:szCs w:val="24"/>
        </w:rPr>
        <w:t>a</w:t>
      </w:r>
      <w:r w:rsidRPr="00BC4DA0">
        <w:rPr>
          <w:rFonts w:ascii="Arial" w:hAnsi="Arial" w:cs="Arial"/>
          <w:sz w:val="24"/>
          <w:szCs w:val="24"/>
        </w:rPr>
        <w:t xml:space="preserve"> </w:t>
      </w:r>
      <w:r w:rsidR="00830EB8">
        <w:rPr>
          <w:rFonts w:ascii="Arial" w:hAnsi="Arial" w:cs="Arial"/>
          <w:sz w:val="24"/>
          <w:szCs w:val="24"/>
        </w:rPr>
        <w:t>persona investigada</w:t>
      </w:r>
      <w:r w:rsidRPr="00BC4DA0">
        <w:rPr>
          <w:rFonts w:ascii="Arial" w:hAnsi="Arial" w:cs="Arial"/>
          <w:sz w:val="24"/>
          <w:szCs w:val="24"/>
        </w:rPr>
        <w:t xml:space="preserve">. Aquesta indefensió, doncs, </w:t>
      </w:r>
      <w:r w:rsidR="00830EB8">
        <w:rPr>
          <w:rFonts w:ascii="Arial" w:hAnsi="Arial" w:cs="Arial"/>
          <w:sz w:val="24"/>
          <w:szCs w:val="24"/>
        </w:rPr>
        <w:t xml:space="preserve">li </w:t>
      </w:r>
      <w:r w:rsidRPr="00BC4DA0">
        <w:rPr>
          <w:rFonts w:ascii="Arial" w:hAnsi="Arial" w:cs="Arial"/>
          <w:sz w:val="24"/>
          <w:szCs w:val="24"/>
        </w:rPr>
        <w:t xml:space="preserve">impedeix defensar-se en el procediment amb igualtat </w:t>
      </w:r>
      <w:r w:rsidRPr="00424F4E">
        <w:rPr>
          <w:rFonts w:ascii="Arial" w:hAnsi="Arial" w:cs="Arial"/>
          <w:sz w:val="24"/>
          <w:szCs w:val="24"/>
        </w:rPr>
        <w:t>d’armes</w:t>
      </w:r>
      <w:r w:rsidR="007B3495" w:rsidRPr="00424F4E">
        <w:rPr>
          <w:rFonts w:ascii="Arial" w:hAnsi="Arial" w:cs="Arial"/>
          <w:sz w:val="24"/>
          <w:szCs w:val="24"/>
        </w:rPr>
        <w:t xml:space="preserve"> i</w:t>
      </w:r>
      <w:r w:rsidRPr="00424F4E">
        <w:rPr>
          <w:rFonts w:ascii="Arial" w:hAnsi="Arial" w:cs="Arial"/>
          <w:sz w:val="24"/>
          <w:szCs w:val="24"/>
        </w:rPr>
        <w:t xml:space="preserve"> participar-hi </w:t>
      </w:r>
      <w:r w:rsidR="00716191">
        <w:rPr>
          <w:rFonts w:ascii="Arial" w:hAnsi="Arial" w:cs="Arial"/>
          <w:sz w:val="24"/>
          <w:szCs w:val="24"/>
        </w:rPr>
        <w:t>per exercir</w:t>
      </w:r>
      <w:r w:rsidR="00716191" w:rsidRPr="00424F4E">
        <w:rPr>
          <w:rFonts w:ascii="Arial" w:hAnsi="Arial" w:cs="Arial"/>
          <w:sz w:val="24"/>
          <w:szCs w:val="24"/>
        </w:rPr>
        <w:t xml:space="preserve"> </w:t>
      </w:r>
      <w:r w:rsidRPr="00424F4E">
        <w:rPr>
          <w:rFonts w:ascii="Arial" w:hAnsi="Arial" w:cs="Arial"/>
          <w:sz w:val="24"/>
          <w:szCs w:val="24"/>
        </w:rPr>
        <w:t>el seu dret a un procés contradictori.</w:t>
      </w:r>
    </w:p>
    <w:p w14:paraId="711162D4" w14:textId="6BDAFC77" w:rsidR="00BC4DA0" w:rsidRPr="00BC4DA0" w:rsidRDefault="00BC4DA0" w:rsidP="00BC4DA0">
      <w:pPr>
        <w:spacing w:after="240" w:line="360" w:lineRule="atLeast"/>
        <w:jc w:val="both"/>
        <w:rPr>
          <w:rFonts w:ascii="Arial" w:hAnsi="Arial" w:cs="Arial"/>
          <w:sz w:val="24"/>
          <w:szCs w:val="24"/>
        </w:rPr>
      </w:pPr>
      <w:r w:rsidRPr="00BC4DA0">
        <w:rPr>
          <w:rFonts w:ascii="Arial" w:hAnsi="Arial" w:cs="Arial"/>
          <w:sz w:val="24"/>
          <w:szCs w:val="24"/>
        </w:rPr>
        <w:t>Per aquest motiu</w:t>
      </w:r>
      <w:r w:rsidR="00665EB2">
        <w:rPr>
          <w:rFonts w:ascii="Arial" w:hAnsi="Arial" w:cs="Arial"/>
          <w:sz w:val="24"/>
          <w:szCs w:val="24"/>
        </w:rPr>
        <w:t>,</w:t>
      </w:r>
      <w:r w:rsidRPr="00BC4DA0">
        <w:rPr>
          <w:rFonts w:ascii="Arial" w:hAnsi="Arial" w:cs="Arial"/>
          <w:sz w:val="24"/>
          <w:szCs w:val="24"/>
        </w:rPr>
        <w:t xml:space="preserve"> i atès que es tracta d’un defecte processal que no </w:t>
      </w:r>
      <w:r w:rsidR="00665EB2">
        <w:rPr>
          <w:rFonts w:ascii="Arial" w:hAnsi="Arial" w:cs="Arial"/>
          <w:sz w:val="24"/>
          <w:szCs w:val="24"/>
        </w:rPr>
        <w:t>é</w:t>
      </w:r>
      <w:r w:rsidRPr="00BC4DA0">
        <w:rPr>
          <w:rFonts w:ascii="Arial" w:hAnsi="Arial" w:cs="Arial"/>
          <w:sz w:val="24"/>
          <w:szCs w:val="24"/>
        </w:rPr>
        <w:t xml:space="preserve">s possible </w:t>
      </w:r>
      <w:r w:rsidR="00665EB2">
        <w:rPr>
          <w:rFonts w:ascii="Arial" w:hAnsi="Arial" w:cs="Arial"/>
          <w:sz w:val="24"/>
          <w:szCs w:val="24"/>
        </w:rPr>
        <w:t>esmenar</w:t>
      </w:r>
      <w:r w:rsidRPr="00BC4DA0">
        <w:rPr>
          <w:rFonts w:ascii="Arial" w:hAnsi="Arial" w:cs="Arial"/>
          <w:sz w:val="24"/>
          <w:szCs w:val="24"/>
        </w:rPr>
        <w:t xml:space="preserve">, a </w:t>
      </w:r>
      <w:r w:rsidR="00781B96">
        <w:rPr>
          <w:rFonts w:ascii="Arial" w:hAnsi="Arial" w:cs="Arial"/>
          <w:sz w:val="24"/>
          <w:szCs w:val="24"/>
        </w:rPr>
        <w:t>l’empara</w:t>
      </w:r>
      <w:r w:rsidR="00781B96" w:rsidRPr="00BC4DA0">
        <w:rPr>
          <w:rFonts w:ascii="Arial" w:hAnsi="Arial" w:cs="Arial"/>
          <w:sz w:val="24"/>
          <w:szCs w:val="24"/>
        </w:rPr>
        <w:t xml:space="preserve"> </w:t>
      </w:r>
      <w:r w:rsidRPr="00BC4DA0">
        <w:rPr>
          <w:rFonts w:ascii="Arial" w:hAnsi="Arial" w:cs="Arial"/>
          <w:sz w:val="24"/>
          <w:szCs w:val="24"/>
        </w:rPr>
        <w:t xml:space="preserve">del que estableix l’article 238.3 de la Llei </w:t>
      </w:r>
      <w:r w:rsidR="00781B96">
        <w:rPr>
          <w:rFonts w:ascii="Arial" w:hAnsi="Arial" w:cs="Arial"/>
          <w:sz w:val="24"/>
          <w:szCs w:val="24"/>
        </w:rPr>
        <w:t>o</w:t>
      </w:r>
      <w:r w:rsidRPr="00BC4DA0">
        <w:rPr>
          <w:rFonts w:ascii="Arial" w:hAnsi="Arial" w:cs="Arial"/>
          <w:sz w:val="24"/>
          <w:szCs w:val="24"/>
        </w:rPr>
        <w:t xml:space="preserve">rgànica </w:t>
      </w:r>
      <w:r w:rsidR="00781B96">
        <w:rPr>
          <w:rFonts w:ascii="Arial" w:hAnsi="Arial" w:cs="Arial"/>
          <w:sz w:val="24"/>
          <w:szCs w:val="24"/>
        </w:rPr>
        <w:t xml:space="preserve">6/1985, d’1 de juliol, </w:t>
      </w:r>
      <w:r w:rsidRPr="00BC4DA0">
        <w:rPr>
          <w:rFonts w:ascii="Arial" w:hAnsi="Arial" w:cs="Arial"/>
          <w:sz w:val="24"/>
          <w:szCs w:val="24"/>
        </w:rPr>
        <w:t xml:space="preserve">del </w:t>
      </w:r>
      <w:r w:rsidR="00781B96">
        <w:rPr>
          <w:rFonts w:ascii="Arial" w:hAnsi="Arial" w:cs="Arial"/>
          <w:sz w:val="24"/>
          <w:szCs w:val="24"/>
        </w:rPr>
        <w:t>p</w:t>
      </w:r>
      <w:r w:rsidRPr="00BC4DA0">
        <w:rPr>
          <w:rFonts w:ascii="Arial" w:hAnsi="Arial" w:cs="Arial"/>
          <w:sz w:val="24"/>
          <w:szCs w:val="24"/>
        </w:rPr>
        <w:t xml:space="preserve">oder </w:t>
      </w:r>
      <w:r w:rsidR="00781B96">
        <w:rPr>
          <w:rFonts w:ascii="Arial" w:hAnsi="Arial" w:cs="Arial"/>
          <w:sz w:val="24"/>
          <w:szCs w:val="24"/>
        </w:rPr>
        <w:t>j</w:t>
      </w:r>
      <w:r w:rsidRPr="00BC4DA0">
        <w:rPr>
          <w:rFonts w:ascii="Arial" w:hAnsi="Arial" w:cs="Arial"/>
          <w:sz w:val="24"/>
          <w:szCs w:val="24"/>
        </w:rPr>
        <w:t>udicial, l’única solució possible és establir la nul·litat de les actuacions fins al moment immediatament</w:t>
      </w:r>
      <w:r w:rsidR="007B3495">
        <w:rPr>
          <w:rFonts w:ascii="Arial" w:hAnsi="Arial" w:cs="Arial"/>
          <w:sz w:val="24"/>
          <w:szCs w:val="24"/>
        </w:rPr>
        <w:t xml:space="preserve"> </w:t>
      </w:r>
      <w:r w:rsidRPr="00424F4E">
        <w:rPr>
          <w:rFonts w:ascii="Arial" w:hAnsi="Arial" w:cs="Arial"/>
          <w:sz w:val="24"/>
          <w:szCs w:val="24"/>
        </w:rPr>
        <w:t>posterior</w:t>
      </w:r>
      <w:r w:rsidRPr="00BC4DA0">
        <w:rPr>
          <w:rFonts w:ascii="Arial" w:hAnsi="Arial" w:cs="Arial"/>
          <w:sz w:val="24"/>
          <w:szCs w:val="24"/>
        </w:rPr>
        <w:t xml:space="preserve"> a la </w:t>
      </w:r>
      <w:r w:rsidR="00830EB8">
        <w:rPr>
          <w:rFonts w:ascii="Arial" w:hAnsi="Arial" w:cs="Arial"/>
          <w:sz w:val="24"/>
          <w:szCs w:val="24"/>
        </w:rPr>
        <w:t>resolució de data ...</w:t>
      </w:r>
      <w:r w:rsidR="00781B96">
        <w:rPr>
          <w:rFonts w:ascii="Arial" w:hAnsi="Arial" w:cs="Arial"/>
          <w:sz w:val="24"/>
          <w:szCs w:val="24"/>
        </w:rPr>
        <w:t>.......</w:t>
      </w:r>
      <w:r w:rsidRPr="00BC4DA0">
        <w:rPr>
          <w:rFonts w:ascii="Arial" w:hAnsi="Arial" w:cs="Arial"/>
          <w:sz w:val="24"/>
          <w:szCs w:val="24"/>
        </w:rPr>
        <w:t xml:space="preserve">, </w:t>
      </w:r>
      <w:r w:rsidR="00781B96">
        <w:rPr>
          <w:rFonts w:ascii="Arial" w:hAnsi="Arial" w:cs="Arial"/>
          <w:sz w:val="24"/>
          <w:szCs w:val="24"/>
        </w:rPr>
        <w:t xml:space="preserve">i deixar </w:t>
      </w:r>
      <w:r w:rsidRPr="00BC4DA0">
        <w:rPr>
          <w:rFonts w:ascii="Arial" w:hAnsi="Arial" w:cs="Arial"/>
          <w:sz w:val="24"/>
          <w:szCs w:val="24"/>
        </w:rPr>
        <w:t xml:space="preserve">sense efecte les actuacions corresponents a les </w:t>
      </w:r>
      <w:r w:rsidR="00830EB8">
        <w:rPr>
          <w:rFonts w:ascii="Arial" w:hAnsi="Arial" w:cs="Arial"/>
          <w:sz w:val="24"/>
          <w:szCs w:val="24"/>
        </w:rPr>
        <w:t>diligències</w:t>
      </w:r>
      <w:r w:rsidR="00781B96">
        <w:rPr>
          <w:rFonts w:ascii="Arial" w:hAnsi="Arial" w:cs="Arial"/>
          <w:sz w:val="24"/>
          <w:szCs w:val="24"/>
        </w:rPr>
        <w:t xml:space="preserve"> següents</w:t>
      </w:r>
      <w:r w:rsidR="00830EB8">
        <w:rPr>
          <w:rFonts w:ascii="Arial" w:hAnsi="Arial" w:cs="Arial"/>
          <w:sz w:val="24"/>
          <w:szCs w:val="24"/>
        </w:rPr>
        <w:t>: ...................... .</w:t>
      </w:r>
    </w:p>
    <w:p w14:paraId="06D2F0DD" w14:textId="65B18AAD" w:rsidR="00330ECF" w:rsidRPr="00913833" w:rsidRDefault="00BC4DA0" w:rsidP="00BC4DA0">
      <w:pPr>
        <w:spacing w:after="240" w:line="360" w:lineRule="atLeast"/>
        <w:jc w:val="both"/>
        <w:rPr>
          <w:rFonts w:ascii="Arial" w:hAnsi="Arial" w:cs="Arial"/>
          <w:b/>
          <w:bCs/>
          <w:sz w:val="24"/>
          <w:szCs w:val="24"/>
        </w:rPr>
      </w:pPr>
      <w:r w:rsidRPr="00BC4DA0">
        <w:rPr>
          <w:rFonts w:ascii="Arial" w:hAnsi="Arial" w:cs="Arial"/>
          <w:sz w:val="24"/>
          <w:szCs w:val="24"/>
        </w:rPr>
        <w:t xml:space="preserve">Cal deixar clar que l’incident de nul·litat d’actuacions formulat compleix els requisits legalment establerts, atès que </w:t>
      </w:r>
      <w:r w:rsidR="00830EB8">
        <w:rPr>
          <w:rFonts w:ascii="Arial" w:hAnsi="Arial" w:cs="Arial"/>
          <w:sz w:val="24"/>
          <w:szCs w:val="24"/>
        </w:rPr>
        <w:t>està</w:t>
      </w:r>
      <w:r w:rsidRPr="00BC4DA0">
        <w:rPr>
          <w:rFonts w:ascii="Arial" w:hAnsi="Arial" w:cs="Arial"/>
          <w:sz w:val="24"/>
          <w:szCs w:val="24"/>
        </w:rPr>
        <w:t xml:space="preserve"> formula</w:t>
      </w:r>
      <w:r w:rsidR="00830EB8">
        <w:rPr>
          <w:rFonts w:ascii="Arial" w:hAnsi="Arial" w:cs="Arial"/>
          <w:sz w:val="24"/>
          <w:szCs w:val="24"/>
        </w:rPr>
        <w:t>t</w:t>
      </w:r>
      <w:r w:rsidRPr="00BC4DA0">
        <w:rPr>
          <w:rFonts w:ascii="Arial" w:hAnsi="Arial" w:cs="Arial"/>
          <w:sz w:val="24"/>
          <w:szCs w:val="24"/>
        </w:rPr>
        <w:t xml:space="preserve"> a partir del moment immediatament posterior al coneixement de la infracció comesa per l’òrgan judicial. Per tant, no hi ha cap mala fe ni temeritat en </w:t>
      </w:r>
      <w:r w:rsidR="00781B96">
        <w:rPr>
          <w:rFonts w:ascii="Arial" w:hAnsi="Arial" w:cs="Arial"/>
          <w:sz w:val="24"/>
          <w:szCs w:val="24"/>
        </w:rPr>
        <w:t>interposar-lo</w:t>
      </w:r>
      <w:r w:rsidRPr="00BC4DA0">
        <w:rPr>
          <w:rFonts w:ascii="Arial" w:hAnsi="Arial" w:cs="Arial"/>
          <w:sz w:val="24"/>
          <w:szCs w:val="24"/>
        </w:rPr>
        <w:t>.</w:t>
      </w:r>
    </w:p>
    <w:p w14:paraId="656F1278" w14:textId="758745DE" w:rsidR="00330ECF" w:rsidRDefault="00330ECF" w:rsidP="00330ECF">
      <w:pPr>
        <w:spacing w:before="240" w:after="240" w:line="312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Sol·licito: </w:t>
      </w:r>
      <w:r w:rsidR="00830EB8" w:rsidRPr="00830EB8">
        <w:rPr>
          <w:rFonts w:ascii="Arial" w:hAnsi="Arial" w:cs="Arial"/>
          <w:bCs/>
          <w:sz w:val="24"/>
          <w:szCs w:val="24"/>
        </w:rPr>
        <w:t xml:space="preserve">Que disposi la nul·litat de les actuacions des del moment immediatament </w:t>
      </w:r>
      <w:r w:rsidR="00830EB8" w:rsidRPr="00424F4E">
        <w:rPr>
          <w:rFonts w:ascii="Arial" w:hAnsi="Arial" w:cs="Arial"/>
          <w:bCs/>
          <w:sz w:val="24"/>
          <w:szCs w:val="24"/>
        </w:rPr>
        <w:t xml:space="preserve">posterior </w:t>
      </w:r>
      <w:r w:rsidR="00830EB8" w:rsidRPr="00830EB8">
        <w:rPr>
          <w:rFonts w:ascii="Arial" w:hAnsi="Arial" w:cs="Arial"/>
          <w:bCs/>
          <w:sz w:val="24"/>
          <w:szCs w:val="24"/>
        </w:rPr>
        <w:t xml:space="preserve">a la </w:t>
      </w:r>
      <w:r w:rsidR="00830EB8">
        <w:rPr>
          <w:rFonts w:ascii="Arial" w:hAnsi="Arial" w:cs="Arial"/>
          <w:bCs/>
          <w:sz w:val="24"/>
          <w:szCs w:val="24"/>
        </w:rPr>
        <w:t>resolució de data ...</w:t>
      </w:r>
      <w:r w:rsidR="00781B96">
        <w:rPr>
          <w:rFonts w:ascii="Arial" w:hAnsi="Arial" w:cs="Arial"/>
          <w:bCs/>
          <w:sz w:val="24"/>
          <w:szCs w:val="24"/>
        </w:rPr>
        <w:t>.......</w:t>
      </w:r>
      <w:r w:rsidR="00830EB8">
        <w:rPr>
          <w:rFonts w:ascii="Arial" w:hAnsi="Arial" w:cs="Arial"/>
          <w:bCs/>
          <w:sz w:val="24"/>
          <w:szCs w:val="24"/>
        </w:rPr>
        <w:t>, i deixi sense efecte</w:t>
      </w:r>
      <w:r w:rsidR="00830EB8" w:rsidRPr="00830EB8">
        <w:rPr>
          <w:rFonts w:ascii="Arial" w:hAnsi="Arial" w:cs="Arial"/>
          <w:bCs/>
          <w:sz w:val="24"/>
          <w:szCs w:val="24"/>
        </w:rPr>
        <w:t xml:space="preserve"> les </w:t>
      </w:r>
      <w:r w:rsidR="00830EB8">
        <w:rPr>
          <w:rFonts w:ascii="Arial" w:hAnsi="Arial" w:cs="Arial"/>
          <w:bCs/>
          <w:sz w:val="24"/>
          <w:szCs w:val="24"/>
        </w:rPr>
        <w:t xml:space="preserve">diligències següents: ............... </w:t>
      </w:r>
      <w:r w:rsidR="00544BB3">
        <w:rPr>
          <w:rFonts w:ascii="Arial" w:hAnsi="Arial" w:cs="Arial"/>
          <w:bCs/>
          <w:sz w:val="24"/>
          <w:szCs w:val="24"/>
        </w:rPr>
        <w:t>.</w:t>
      </w:r>
    </w:p>
    <w:p w14:paraId="4C709E33" w14:textId="77777777" w:rsidR="00B63651" w:rsidRDefault="00B63651" w:rsidP="00B63651">
      <w:pPr>
        <w:spacing w:line="36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..............., ....... de/d’................. de ..............</w:t>
      </w:r>
    </w:p>
    <w:p w14:paraId="5F3ECB56" w14:textId="1771F4B4" w:rsidR="00330ECF" w:rsidRDefault="00330ECF" w:rsidP="00330ECF">
      <w:pPr>
        <w:rPr>
          <w:rFonts w:ascii="Arial" w:hAnsi="Arial" w:cs="Arial"/>
          <w:sz w:val="24"/>
          <w:szCs w:val="24"/>
        </w:rPr>
      </w:pPr>
    </w:p>
    <w:p w14:paraId="09C55FA2" w14:textId="56EEFF71" w:rsidR="00B63651" w:rsidRDefault="00B63651" w:rsidP="00330E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C07392">
        <w:rPr>
          <w:rFonts w:ascii="Arial" w:hAnsi="Arial" w:cs="Arial"/>
          <w:i/>
          <w:iCs/>
          <w:sz w:val="24"/>
          <w:szCs w:val="24"/>
        </w:rPr>
        <w:t>signatura</w:t>
      </w:r>
      <w:r>
        <w:rPr>
          <w:rFonts w:ascii="Arial" w:hAnsi="Arial" w:cs="Arial"/>
          <w:sz w:val="24"/>
          <w:szCs w:val="24"/>
        </w:rPr>
        <w:t>)</w:t>
      </w:r>
    </w:p>
    <w:p w14:paraId="070B9975" w14:textId="77777777" w:rsidR="00330ECF" w:rsidRDefault="00330ECF" w:rsidP="00330ECF">
      <w:pPr>
        <w:rPr>
          <w:rFonts w:ascii="Arial" w:hAnsi="Arial" w:cs="Arial"/>
          <w:sz w:val="24"/>
          <w:szCs w:val="24"/>
        </w:rPr>
      </w:pPr>
    </w:p>
    <w:p w14:paraId="30F19F81" w14:textId="3ECF405D" w:rsidR="00330ECF" w:rsidRDefault="00330ECF" w:rsidP="00330ECF"/>
    <w:p w14:paraId="77161FA8" w14:textId="77777777" w:rsidR="00B63651" w:rsidRDefault="00B63651" w:rsidP="00B636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18"/>
          <w:szCs w:val="18"/>
        </w:rPr>
        <w:t>Nota:</w:t>
      </w:r>
      <w:r>
        <w:rPr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 xml:space="preserve">l’autor ha cedit els drets d’aquest model per tal que, de forma gratuïta, una tercera persona el pugui descarregar, copiar, modificar i utilitzar sense mencionar l’autoria ni la font, tant amb caràcter professional com amb caràcter no comercial, sense limitació temporal ni territorial. No n’és permesa la traducció, </w:t>
      </w:r>
      <w:bookmarkStart w:id="0" w:name="_Hlk97203260"/>
      <w:r>
        <w:rPr>
          <w:rFonts w:ascii="Arial" w:hAnsi="Arial" w:cs="Arial"/>
          <w:i/>
          <w:iCs/>
          <w:sz w:val="18"/>
          <w:szCs w:val="18"/>
        </w:rPr>
        <w:t>atès que es tracta d’un model creat per al foment del català a l’àmbit del dret.</w:t>
      </w:r>
      <w:bookmarkEnd w:id="0"/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SET  DATEMAIL "29E5MV94"  </w:instrText>
      </w:r>
      <w:r>
        <w:rPr>
          <w:rFonts w:ascii="Arial" w:hAnsi="Arial" w:cs="Arial"/>
          <w:sz w:val="24"/>
          <w:szCs w:val="24"/>
        </w:rPr>
        <w:fldChar w:fldCharType="separate"/>
      </w:r>
      <w:bookmarkStart w:id="1" w:name="DATEMAIL"/>
      <w:r>
        <w:rPr>
          <w:rFonts w:ascii="Arial" w:hAnsi="Arial" w:cs="Arial"/>
          <w:sz w:val="24"/>
          <w:szCs w:val="24"/>
        </w:rPr>
        <w:t>29E5MV94</w:t>
      </w:r>
      <w:bookmarkEnd w:id="1"/>
      <w:r>
        <w:rPr>
          <w:rFonts w:ascii="Arial" w:hAnsi="Arial" w:cs="Arial"/>
          <w:sz w:val="24"/>
          <w:szCs w:val="24"/>
        </w:rPr>
        <w:fldChar w:fldCharType="end"/>
      </w:r>
    </w:p>
    <w:p w14:paraId="0425A129" w14:textId="77777777" w:rsidR="00B63651" w:rsidRDefault="00B63651" w:rsidP="00330ECF"/>
    <w:p w14:paraId="4080DF7F" w14:textId="77777777" w:rsidR="00330ECF" w:rsidRDefault="00330ECF" w:rsidP="00330ECF"/>
    <w:p w14:paraId="2B0AD77E" w14:textId="77777777" w:rsidR="00330ECF" w:rsidRDefault="00330ECF" w:rsidP="00330ECF"/>
    <w:p w14:paraId="0E6AEA99" w14:textId="77777777" w:rsidR="00292246" w:rsidRPr="00330ECF" w:rsidRDefault="00292246" w:rsidP="00330ECF"/>
    <w:sectPr w:rsidR="00292246" w:rsidRPr="00330ECF" w:rsidSect="00333CC8">
      <w:pgSz w:w="11906" w:h="16838"/>
      <w:pgMar w:top="993" w:right="1701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5DEA9" w14:textId="77777777" w:rsidR="007B6240" w:rsidRDefault="007B6240" w:rsidP="002448E6">
      <w:pPr>
        <w:spacing w:after="0" w:line="240" w:lineRule="auto"/>
      </w:pPr>
      <w:r>
        <w:separator/>
      </w:r>
    </w:p>
  </w:endnote>
  <w:endnote w:type="continuationSeparator" w:id="0">
    <w:p w14:paraId="77C567FB" w14:textId="77777777" w:rsidR="007B6240" w:rsidRDefault="007B6240" w:rsidP="00244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EAA3D" w14:textId="77777777" w:rsidR="007B6240" w:rsidRDefault="007B6240" w:rsidP="002448E6">
      <w:pPr>
        <w:spacing w:after="0" w:line="240" w:lineRule="auto"/>
      </w:pPr>
      <w:r>
        <w:separator/>
      </w:r>
    </w:p>
  </w:footnote>
  <w:footnote w:type="continuationSeparator" w:id="0">
    <w:p w14:paraId="17EFF0DC" w14:textId="77777777" w:rsidR="007B6240" w:rsidRDefault="007B6240" w:rsidP="002448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E68A8"/>
    <w:multiLevelType w:val="hybridMultilevel"/>
    <w:tmpl w:val="3C9203BC"/>
    <w:lvl w:ilvl="0" w:tplc="94D07A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82ABB"/>
    <w:multiLevelType w:val="hybridMultilevel"/>
    <w:tmpl w:val="E8023E0C"/>
    <w:lvl w:ilvl="0" w:tplc="AF062D34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880BD5"/>
    <w:multiLevelType w:val="hybridMultilevel"/>
    <w:tmpl w:val="DD84922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7C6D25BF"/>
    <w:multiLevelType w:val="hybridMultilevel"/>
    <w:tmpl w:val="77FEBBFA"/>
    <w:lvl w:ilvl="0" w:tplc="EA10FA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6034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00317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8092771">
    <w:abstractNumId w:val="3"/>
  </w:num>
  <w:num w:numId="4" w16cid:durableId="476649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04"/>
    <w:rsid w:val="00045F76"/>
    <w:rsid w:val="00061574"/>
    <w:rsid w:val="00115421"/>
    <w:rsid w:val="00132E9F"/>
    <w:rsid w:val="0016299F"/>
    <w:rsid w:val="001B45A8"/>
    <w:rsid w:val="001C305D"/>
    <w:rsid w:val="002448E6"/>
    <w:rsid w:val="00267C26"/>
    <w:rsid w:val="00292246"/>
    <w:rsid w:val="00306030"/>
    <w:rsid w:val="00330ECF"/>
    <w:rsid w:val="00333CC8"/>
    <w:rsid w:val="00367B61"/>
    <w:rsid w:val="00386EFA"/>
    <w:rsid w:val="00397F4F"/>
    <w:rsid w:val="003F5290"/>
    <w:rsid w:val="00424F4E"/>
    <w:rsid w:val="004A5999"/>
    <w:rsid w:val="005178A5"/>
    <w:rsid w:val="00544BB3"/>
    <w:rsid w:val="005A2205"/>
    <w:rsid w:val="00665EB2"/>
    <w:rsid w:val="006733CD"/>
    <w:rsid w:val="006E65F4"/>
    <w:rsid w:val="00716191"/>
    <w:rsid w:val="00781B96"/>
    <w:rsid w:val="007B3495"/>
    <w:rsid w:val="007B6240"/>
    <w:rsid w:val="00830EB8"/>
    <w:rsid w:val="008521B1"/>
    <w:rsid w:val="00864523"/>
    <w:rsid w:val="008723B8"/>
    <w:rsid w:val="008A205B"/>
    <w:rsid w:val="008C222D"/>
    <w:rsid w:val="008D316A"/>
    <w:rsid w:val="00913833"/>
    <w:rsid w:val="009C3F91"/>
    <w:rsid w:val="00A0493C"/>
    <w:rsid w:val="00A22909"/>
    <w:rsid w:val="00A72F66"/>
    <w:rsid w:val="00B61604"/>
    <w:rsid w:val="00B63651"/>
    <w:rsid w:val="00BB6DAC"/>
    <w:rsid w:val="00BC4DA0"/>
    <w:rsid w:val="00C07392"/>
    <w:rsid w:val="00C31B58"/>
    <w:rsid w:val="00C53415"/>
    <w:rsid w:val="00C704BD"/>
    <w:rsid w:val="00CB5E11"/>
    <w:rsid w:val="00CF5892"/>
    <w:rsid w:val="00D34F0E"/>
    <w:rsid w:val="00DD53CA"/>
    <w:rsid w:val="00E51345"/>
    <w:rsid w:val="00E95292"/>
    <w:rsid w:val="00F07FE4"/>
    <w:rsid w:val="00F47C01"/>
    <w:rsid w:val="00F7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A96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F76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45F76"/>
    <w:pPr>
      <w:ind w:left="720"/>
      <w:contextualSpacing/>
    </w:pPr>
  </w:style>
  <w:style w:type="paragraph" w:styleId="Revisin">
    <w:name w:val="Revision"/>
    <w:hidden/>
    <w:uiPriority w:val="99"/>
    <w:semiHidden/>
    <w:rsid w:val="0030603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448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48E6"/>
  </w:style>
  <w:style w:type="paragraph" w:styleId="Piedepgina">
    <w:name w:val="footer"/>
    <w:basedOn w:val="Normal"/>
    <w:link w:val="PiedepginaCar"/>
    <w:uiPriority w:val="99"/>
    <w:unhideWhenUsed/>
    <w:rsid w:val="002448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4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2024-12-27T08:39:00Z</dcterms:created>
  <dcterms:modified xsi:type="dcterms:W3CDTF">2024-12-30T09:27:00Z</dcterms:modified>
</cp:coreProperties>
</file>