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F8C5" w14:textId="56866AF8" w:rsidR="0064178C" w:rsidRDefault="0064178C" w:rsidP="00355BCD">
      <w:pPr>
        <w:shd w:val="clear" w:color="auto" w:fill="FFFFFF"/>
        <w:spacing w:before="40" w:after="0" w:line="210" w:lineRule="atLeast"/>
        <w:jc w:val="center"/>
        <w:rPr>
          <w:rFonts w:eastAsia="Times New Roman" w:cstheme="minorHAnsi"/>
          <w:b/>
          <w:bCs/>
          <w:color w:val="FF0000"/>
          <w:sz w:val="32"/>
          <w:szCs w:val="32"/>
          <w:lang w:eastAsia="ca-ES"/>
        </w:rPr>
      </w:pPr>
      <w:bookmarkStart w:id="0" w:name="_Toc150850785"/>
      <w:r w:rsidRPr="0064178C">
        <w:rPr>
          <w:rFonts w:eastAsia="Times New Roman" w:cstheme="minorHAnsi"/>
          <w:b/>
          <w:bCs/>
          <w:noProof/>
          <w:color w:val="FF0000"/>
          <w:sz w:val="32"/>
          <w:szCs w:val="32"/>
          <w:lang w:eastAsia="ca-ES"/>
        </w:rPr>
        <w:drawing>
          <wp:anchor distT="0" distB="0" distL="114300" distR="114300" simplePos="0" relativeHeight="251659264" behindDoc="0" locked="0" layoutInCell="1" allowOverlap="1" wp14:anchorId="53E865C2" wp14:editId="2AF1BE74">
            <wp:simplePos x="0" y="0"/>
            <wp:positionH relativeFrom="column">
              <wp:posOffset>-197496</wp:posOffset>
            </wp:positionH>
            <wp:positionV relativeFrom="paragraph">
              <wp:posOffset>-497205</wp:posOffset>
            </wp:positionV>
            <wp:extent cx="1924493" cy="10826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493" cy="108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ABD78" w14:textId="77777777" w:rsidR="0064178C" w:rsidRDefault="0064178C" w:rsidP="00355BCD">
      <w:pPr>
        <w:shd w:val="clear" w:color="auto" w:fill="FFFFFF"/>
        <w:spacing w:before="40" w:after="0" w:line="210" w:lineRule="atLeast"/>
        <w:jc w:val="center"/>
        <w:rPr>
          <w:rFonts w:eastAsia="Times New Roman" w:cstheme="minorHAnsi"/>
          <w:b/>
          <w:bCs/>
          <w:color w:val="FF0000"/>
          <w:sz w:val="32"/>
          <w:szCs w:val="32"/>
          <w:lang w:eastAsia="ca-ES"/>
        </w:rPr>
      </w:pPr>
    </w:p>
    <w:p w14:paraId="193C9F88" w14:textId="77777777" w:rsidR="0064178C" w:rsidRDefault="0064178C" w:rsidP="00355BCD">
      <w:pPr>
        <w:shd w:val="clear" w:color="auto" w:fill="FFFFFF"/>
        <w:spacing w:before="40" w:after="0" w:line="210" w:lineRule="atLeast"/>
        <w:jc w:val="center"/>
        <w:rPr>
          <w:rFonts w:eastAsia="Times New Roman" w:cstheme="minorHAnsi"/>
          <w:b/>
          <w:bCs/>
          <w:color w:val="FF0000"/>
          <w:sz w:val="32"/>
          <w:szCs w:val="32"/>
          <w:lang w:eastAsia="ca-ES"/>
        </w:rPr>
      </w:pPr>
    </w:p>
    <w:p w14:paraId="38267081" w14:textId="12AC48F6" w:rsidR="00355BCD" w:rsidRPr="0064178C" w:rsidRDefault="00355BCD" w:rsidP="00355BCD">
      <w:pPr>
        <w:shd w:val="clear" w:color="auto" w:fill="FFFFFF"/>
        <w:spacing w:before="40" w:after="0" w:line="210" w:lineRule="atLeast"/>
        <w:jc w:val="center"/>
        <w:rPr>
          <w:rFonts w:eastAsia="Times New Roman" w:cstheme="minorHAnsi"/>
          <w:b/>
          <w:bCs/>
          <w:color w:val="FF0000"/>
          <w:sz w:val="32"/>
          <w:szCs w:val="32"/>
          <w:lang w:eastAsia="ca-ES"/>
        </w:rPr>
      </w:pPr>
      <w:r w:rsidRPr="0064178C">
        <w:rPr>
          <w:rFonts w:eastAsia="Times New Roman" w:cstheme="minorHAnsi"/>
          <w:b/>
          <w:bCs/>
          <w:color w:val="FF0000"/>
          <w:sz w:val="32"/>
          <w:szCs w:val="32"/>
          <w:lang w:eastAsia="ca-ES"/>
        </w:rPr>
        <w:t>Clàusula de gestió algorítmica</w:t>
      </w:r>
      <w:bookmarkEnd w:id="0"/>
      <w:r w:rsidR="00C45BA3">
        <w:rPr>
          <w:rStyle w:val="Refdenotaalpie"/>
          <w:rFonts w:eastAsia="Times New Roman" w:cstheme="minorHAnsi"/>
          <w:b/>
          <w:bCs/>
          <w:color w:val="FF0000"/>
          <w:sz w:val="32"/>
          <w:szCs w:val="32"/>
          <w:lang w:eastAsia="ca-ES"/>
        </w:rPr>
        <w:footnoteReference w:id="1"/>
      </w:r>
    </w:p>
    <w:p w14:paraId="38267082" w14:textId="77777777" w:rsidR="00355BCD" w:rsidRDefault="00355BCD" w:rsidP="00355B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 </w:t>
      </w:r>
    </w:p>
    <w:p w14:paraId="26290BC6" w14:textId="77777777" w:rsidR="0064178C" w:rsidRPr="00355BCD" w:rsidRDefault="0064178C" w:rsidP="00355B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</w:p>
    <w:p w14:paraId="38267083" w14:textId="77777777" w:rsidR="00355BCD" w:rsidRPr="00355BCD" w:rsidRDefault="00355BCD" w:rsidP="00D91DD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 xml:space="preserve">Els algoritmes o iniciatives de nova tecnologia que s’implementin han de complir els </w:t>
      </w:r>
      <w:r>
        <w:rPr>
          <w:rFonts w:eastAsia="Times New Roman" w:cstheme="minorHAnsi"/>
          <w:color w:val="000000"/>
          <w:sz w:val="24"/>
          <w:szCs w:val="24"/>
          <w:lang w:eastAsia="ca-ES"/>
        </w:rPr>
        <w:t xml:space="preserve">principis 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següents: proporcionalitat, necessitat, equitat, idoneïtat i transparència; per tant, l’empresa, abans d’implementar qualsevol algoritme o iniciativa de nova tecnologia, ha d’iniciar amb la representació legal de les treballadores i treballadors (RLT) un procés previ de reflexió, informació i consulta d</w:t>
      </w:r>
      <w:r>
        <w:rPr>
          <w:rFonts w:eastAsia="Times New Roman" w:cstheme="minorHAnsi"/>
          <w:color w:val="000000"/>
          <w:sz w:val="24"/>
          <w:szCs w:val="24"/>
          <w:lang w:eastAsia="ca-ES"/>
        </w:rPr>
        <w:t>’un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mínim </w:t>
      </w:r>
      <w:r>
        <w:rPr>
          <w:rFonts w:eastAsia="Times New Roman" w:cstheme="minorHAnsi"/>
          <w:color w:val="000000"/>
          <w:sz w:val="24"/>
          <w:szCs w:val="24"/>
          <w:lang w:eastAsia="ca-ES"/>
        </w:rPr>
        <w:t xml:space="preserve">de </w:t>
      </w:r>
      <w:r w:rsidR="00EA3C45" w:rsidRPr="00827455">
        <w:rPr>
          <w:rFonts w:eastAsia="Times New Roman" w:cstheme="minorHAnsi"/>
          <w:color w:val="000000"/>
          <w:sz w:val="24"/>
          <w:szCs w:val="24"/>
          <w:lang w:eastAsia="ca-ES"/>
        </w:rPr>
        <w:t>X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mesos sobre el propòsit d’aquesta implementació.</w:t>
      </w:r>
    </w:p>
    <w:p w14:paraId="38267084" w14:textId="77777777" w:rsidR="00355BCD" w:rsidRPr="00355BCD" w:rsidRDefault="00355BCD" w:rsidP="00355B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 </w:t>
      </w:r>
    </w:p>
    <w:p w14:paraId="38267085" w14:textId="77777777" w:rsidR="00355BCD" w:rsidRPr="00355BCD" w:rsidRDefault="00355BCD" w:rsidP="00355B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 xml:space="preserve">En totes les fases d’implementació de l’algoritme </w:t>
      </w:r>
      <w:r>
        <w:rPr>
          <w:rFonts w:eastAsia="Times New Roman" w:cstheme="minorHAnsi"/>
          <w:color w:val="000000"/>
          <w:sz w:val="24"/>
          <w:szCs w:val="24"/>
          <w:lang w:eastAsia="ca-ES"/>
        </w:rPr>
        <w:t>hi ha d’haver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una participació activa i explícita de la RLT, des de revisar si l’algoritme compleix amb els principis fixats, fins </w:t>
      </w:r>
      <w:r>
        <w:rPr>
          <w:rFonts w:eastAsia="Times New Roman" w:cstheme="minorHAnsi"/>
          <w:color w:val="000000"/>
          <w:sz w:val="24"/>
          <w:szCs w:val="24"/>
          <w:lang w:eastAsia="ca-ES"/>
        </w:rPr>
        <w:t xml:space="preserve">a 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la vigilància de l’algoritme un cop estigui funcionant, passant pel disseny i avaluació de l’impacte.</w:t>
      </w:r>
    </w:p>
    <w:p w14:paraId="38267086" w14:textId="77777777" w:rsidR="00355BCD" w:rsidRPr="00355BCD" w:rsidRDefault="00355BCD" w:rsidP="00355B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 </w:t>
      </w:r>
    </w:p>
    <w:p w14:paraId="38267087" w14:textId="77777777" w:rsidR="00355BCD" w:rsidRPr="00355BCD" w:rsidRDefault="00355BCD" w:rsidP="00355B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 xml:space="preserve">Els algoritmes han de tenir un propòsit definit, uns objectius clars i una lògica explicable i beneficiosa per </w:t>
      </w:r>
      <w:r>
        <w:rPr>
          <w:rFonts w:eastAsia="Times New Roman" w:cstheme="minorHAnsi"/>
          <w:color w:val="000000"/>
          <w:sz w:val="24"/>
          <w:szCs w:val="24"/>
          <w:lang w:eastAsia="ca-ES"/>
        </w:rPr>
        <w:t xml:space="preserve">a 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la gestió del treball. L’</w:t>
      </w:r>
      <w:r>
        <w:rPr>
          <w:rFonts w:eastAsia="Times New Roman" w:cstheme="minorHAnsi"/>
          <w:color w:val="000000"/>
          <w:sz w:val="24"/>
          <w:szCs w:val="24"/>
          <w:lang w:eastAsia="ca-ES"/>
        </w:rPr>
        <w:t xml:space="preserve">empresa, 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en cap cas i sota cap circumstància, po</w:t>
      </w:r>
      <w:r>
        <w:rPr>
          <w:rFonts w:eastAsia="Times New Roman" w:cstheme="minorHAnsi"/>
          <w:color w:val="000000"/>
          <w:sz w:val="24"/>
          <w:szCs w:val="24"/>
          <w:lang w:eastAsia="ca-ES"/>
        </w:rPr>
        <w:t>t utilitzar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a-ES"/>
        </w:rPr>
        <w:t>els algoritmes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per evadir la responsabilitat dels seus actes, com</w:t>
      </w:r>
      <w:r>
        <w:rPr>
          <w:rFonts w:eastAsia="Times New Roman" w:cstheme="minorHAnsi"/>
          <w:color w:val="000000"/>
          <w:sz w:val="24"/>
          <w:szCs w:val="24"/>
          <w:lang w:eastAsia="ca-ES"/>
        </w:rPr>
        <w:t>, per exemple,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a-ES"/>
        </w:rPr>
        <w:t>del compliment d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el Reglament General de Protecció de Dades (RGPD).</w:t>
      </w:r>
    </w:p>
    <w:p w14:paraId="38267088" w14:textId="77777777" w:rsidR="00355BCD" w:rsidRPr="00355BCD" w:rsidRDefault="00355BCD" w:rsidP="00355B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 </w:t>
      </w:r>
    </w:p>
    <w:p w14:paraId="38267089" w14:textId="77777777" w:rsidR="00355BCD" w:rsidRPr="00355BCD" w:rsidRDefault="00355BCD" w:rsidP="0082745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Els algoritmes o sistemes tecnològics que adopti l’empresa, prèvia reflexió, informació i consulta amb la RLT, pod</w:t>
      </w:r>
      <w:r>
        <w:rPr>
          <w:rFonts w:eastAsia="Times New Roman" w:cstheme="minorHAnsi"/>
          <w:color w:val="000000"/>
          <w:sz w:val="24"/>
          <w:szCs w:val="24"/>
          <w:lang w:eastAsia="ca-ES"/>
        </w:rPr>
        <w:t>e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n aconsellar però mai decidir (sistema d’assistència), ja que sempre hi ha</w:t>
      </w:r>
      <w:r w:rsidR="00827455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d’haver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una persona al final de la cadena de comandament que prengui la decisió sota criteris transparents i proporcionats. Queden prohibides les decisions totalment automatitzades que afectin la relació laboral d’una persona treballadora.</w:t>
      </w:r>
    </w:p>
    <w:p w14:paraId="3826708A" w14:textId="77777777" w:rsidR="00355BCD" w:rsidRPr="00355BCD" w:rsidRDefault="00355BCD" w:rsidP="00355B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 </w:t>
      </w:r>
    </w:p>
    <w:p w14:paraId="3826708B" w14:textId="77777777" w:rsidR="00355BCD" w:rsidRPr="00355BCD" w:rsidRDefault="00355BCD" w:rsidP="00355B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Tots els algoritmes o sistemes tecnològics que adopti l’empresa han de ser auditats cada X mesos i cal fer un pla específic en matèria de seguretat i salut per protegir les treballadores i treballadors de les possibles conseqüències de la seva implementació. En aquest sentit, les parts es comprometen a realitzar una avaluació dels riscos, incloses les oportunitats de millorar la seguretat i prevenir els danys.</w:t>
      </w:r>
    </w:p>
    <w:p w14:paraId="3826708C" w14:textId="77777777" w:rsidR="00355BCD" w:rsidRPr="00355BCD" w:rsidRDefault="00355BCD" w:rsidP="00355B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 </w:t>
      </w:r>
    </w:p>
    <w:p w14:paraId="3826708D" w14:textId="77777777" w:rsidR="00EA3C45" w:rsidRDefault="00355BCD" w:rsidP="00CA76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 xml:space="preserve">Un cop implementat l’algoritme, les parts </w:t>
      </w:r>
      <w:r w:rsidR="00D91DD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han de 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negociar el possible “dividend productiu” o “plusvàlua de les dades” perquè tot benefici derivat de la gestió algorítmica, en termes de m</w:t>
      </w:r>
      <w:r w:rsidR="00CA7646">
        <w:rPr>
          <w:rFonts w:eastAsia="Times New Roman" w:cstheme="minorHAnsi"/>
          <w:color w:val="000000"/>
          <w:sz w:val="24"/>
          <w:szCs w:val="24"/>
          <w:lang w:eastAsia="ca-ES"/>
        </w:rPr>
        <w:t>és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productivitat, o d’obtenció d’un nou valor tangible o intangible, </w:t>
      </w:r>
      <w:r w:rsidR="00D91DD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s’ha de 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 xml:space="preserve">compartir </w:t>
      </w:r>
      <w:r w:rsidR="00D91DD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de manera equitativa </w:t>
      </w:r>
      <w:r w:rsidRPr="00355BCD">
        <w:rPr>
          <w:rFonts w:eastAsia="Times New Roman" w:cstheme="minorHAnsi"/>
          <w:color w:val="000000"/>
          <w:sz w:val="24"/>
          <w:szCs w:val="24"/>
          <w:lang w:eastAsia="ca-ES"/>
        </w:rPr>
        <w:t>amb els treballadors i treballad</w:t>
      </w:r>
      <w:r w:rsidR="00EA3C45">
        <w:rPr>
          <w:rFonts w:eastAsia="Times New Roman" w:cstheme="minorHAnsi"/>
          <w:color w:val="000000"/>
          <w:sz w:val="24"/>
          <w:szCs w:val="24"/>
          <w:lang w:eastAsia="ca-ES"/>
        </w:rPr>
        <w:t>ores.</w:t>
      </w:r>
    </w:p>
    <w:p w14:paraId="3826708E" w14:textId="77777777" w:rsidR="00EA3C45" w:rsidRDefault="00EA3C45" w:rsidP="00CA76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</w:p>
    <w:p w14:paraId="38267090" w14:textId="20CD24D5" w:rsidR="00EA3C45" w:rsidRDefault="008B462C" w:rsidP="00CA76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8B462C">
        <w:rPr>
          <w:rFonts w:eastAsia="Times New Roman" w:cstheme="minorHAnsi"/>
          <w:color w:val="000000"/>
          <w:sz w:val="24"/>
          <w:szCs w:val="24"/>
          <w:lang w:eastAsia="ca-ES"/>
        </w:rPr>
        <w:t>Cal</w:t>
      </w:r>
      <w:r w:rsidR="00EA3C45" w:rsidRPr="008B462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desenvolupar amb la RLT un pla de formació específic </w:t>
      </w:r>
      <w:r w:rsidRPr="008B462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d’alfabetització </w:t>
      </w:r>
      <w:r w:rsidR="00EA3C45" w:rsidRPr="008B462C">
        <w:rPr>
          <w:rFonts w:eastAsia="Times New Roman" w:cstheme="minorHAnsi"/>
          <w:color w:val="000000"/>
          <w:sz w:val="24"/>
          <w:szCs w:val="24"/>
          <w:lang w:eastAsia="ca-ES"/>
        </w:rPr>
        <w:t>en intel·ligència artificial</w:t>
      </w:r>
      <w:r w:rsidR="00B815E5" w:rsidRPr="008B462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(IA) amb l’objectiu que treballadores i treballadors adquireixin els coneixement tècnics necessaris per entendre el paper de la IA i el seu impacte en el treball i l’ocupació de cada persona.</w:t>
      </w:r>
      <w:r w:rsidR="00B815E5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EA3C45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</w:p>
    <w:p w14:paraId="38267092" w14:textId="77777777" w:rsidR="00CE661E" w:rsidRPr="00355BCD" w:rsidRDefault="00000000">
      <w:pPr>
        <w:rPr>
          <w:rFonts w:cstheme="minorHAnsi"/>
          <w:sz w:val="24"/>
          <w:szCs w:val="24"/>
        </w:rPr>
      </w:pPr>
    </w:p>
    <w:sectPr w:rsidR="00CE661E" w:rsidRPr="00355BCD" w:rsidSect="0053348A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AA62" w14:textId="77777777" w:rsidR="00681673" w:rsidRDefault="00681673" w:rsidP="0044305F">
      <w:pPr>
        <w:spacing w:after="0" w:line="240" w:lineRule="auto"/>
      </w:pPr>
      <w:r>
        <w:separator/>
      </w:r>
    </w:p>
  </w:endnote>
  <w:endnote w:type="continuationSeparator" w:id="0">
    <w:p w14:paraId="7AAB3170" w14:textId="77777777" w:rsidR="00681673" w:rsidRDefault="00681673" w:rsidP="0044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1A39" w14:textId="77777777" w:rsidR="00681673" w:rsidRDefault="00681673" w:rsidP="0044305F">
      <w:pPr>
        <w:spacing w:after="0" w:line="240" w:lineRule="auto"/>
      </w:pPr>
      <w:r>
        <w:separator/>
      </w:r>
    </w:p>
  </w:footnote>
  <w:footnote w:type="continuationSeparator" w:id="0">
    <w:p w14:paraId="7480CBD2" w14:textId="77777777" w:rsidR="00681673" w:rsidRDefault="00681673" w:rsidP="0044305F">
      <w:pPr>
        <w:spacing w:after="0" w:line="240" w:lineRule="auto"/>
      </w:pPr>
      <w:r>
        <w:continuationSeparator/>
      </w:r>
    </w:p>
  </w:footnote>
  <w:footnote w:id="1">
    <w:p w14:paraId="7677BDEF" w14:textId="121C7C74" w:rsidR="00C45BA3" w:rsidRPr="00C45BA3" w:rsidRDefault="00C45BA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També la podeu trobar a: </w:t>
      </w:r>
      <w:hyperlink r:id="rId1" w:history="1">
        <w:r w:rsidRPr="007213EE">
          <w:rPr>
            <w:rStyle w:val="Hipervnculo"/>
          </w:rPr>
          <w:t>https://www.ugtcatalunya.cat/negociacio/2022/12/13/noves-tecnologies/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CD"/>
    <w:rsid w:val="00355BCD"/>
    <w:rsid w:val="0044305F"/>
    <w:rsid w:val="0053348A"/>
    <w:rsid w:val="00555B3A"/>
    <w:rsid w:val="0064178C"/>
    <w:rsid w:val="006552BC"/>
    <w:rsid w:val="00681673"/>
    <w:rsid w:val="006C6FE7"/>
    <w:rsid w:val="00827455"/>
    <w:rsid w:val="008B462C"/>
    <w:rsid w:val="00AE73CE"/>
    <w:rsid w:val="00B815E5"/>
    <w:rsid w:val="00C45BA3"/>
    <w:rsid w:val="00CA7646"/>
    <w:rsid w:val="00D91DD1"/>
    <w:rsid w:val="00E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67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Normal"/>
    <w:rsid w:val="0035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BC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5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5B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5B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BC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4178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178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43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05F"/>
  </w:style>
  <w:style w:type="paragraph" w:styleId="Piedepgina">
    <w:name w:val="footer"/>
    <w:basedOn w:val="Normal"/>
    <w:link w:val="PiedepginaCar"/>
    <w:uiPriority w:val="99"/>
    <w:unhideWhenUsed/>
    <w:rsid w:val="00443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05F"/>
  </w:style>
  <w:style w:type="paragraph" w:styleId="Textonotapie">
    <w:name w:val="footnote text"/>
    <w:basedOn w:val="Normal"/>
    <w:link w:val="TextonotapieCar"/>
    <w:uiPriority w:val="99"/>
    <w:semiHidden/>
    <w:unhideWhenUsed/>
    <w:rsid w:val="00C45B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5BA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5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gtcatalunya.cat/negociacio/2022/12/13/noves-tecnologi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FF57-E152-48D2-ADF4-E710E038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2024-01-31T15:08:00Z</dcterms:created>
  <dcterms:modified xsi:type="dcterms:W3CDTF">2024-02-01T13:01:00Z</dcterms:modified>
</cp:coreProperties>
</file>