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812" w14:textId="5A7F454C" w:rsidR="0045629D" w:rsidRPr="003F7F6C" w:rsidRDefault="0045629D" w:rsidP="0045629D">
      <w:pPr>
        <w:rPr>
          <w:rFonts w:cstheme="minorHAnsi"/>
          <w:sz w:val="23"/>
          <w:szCs w:val="23"/>
          <w:lang w:val="ca-ES"/>
        </w:rPr>
      </w:pPr>
      <w:bookmarkStart w:id="0" w:name="_Hlk107413207"/>
      <w:r w:rsidRPr="003F7F6C">
        <w:rPr>
          <w:noProof/>
          <w:sz w:val="23"/>
          <w:szCs w:val="23"/>
        </w:rPr>
        <w:drawing>
          <wp:inline distT="0" distB="0" distL="0" distR="0" wp14:anchorId="27E1A290" wp14:editId="75556602">
            <wp:extent cx="693682" cy="885456"/>
            <wp:effectExtent l="0" t="0" r="0" b="0"/>
            <wp:docPr id="1" name="Imagen 1" descr="Logotips - Descàrregues - Identitat institucional - Universitat de les  Illes Bal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s - Descàrregues - Identitat institucional - Universitat de les  Illes Bale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945" cy="903663"/>
                    </a:xfrm>
                    <a:prstGeom prst="rect">
                      <a:avLst/>
                    </a:prstGeom>
                    <a:noFill/>
                    <a:ln>
                      <a:noFill/>
                    </a:ln>
                  </pic:spPr>
                </pic:pic>
              </a:graphicData>
            </a:graphic>
          </wp:inline>
        </w:drawing>
      </w:r>
    </w:p>
    <w:p w14:paraId="1122EA3F" w14:textId="38FF7694" w:rsidR="00F36F1E" w:rsidRPr="00FF2B85" w:rsidRDefault="00815AA9" w:rsidP="00FF2B85">
      <w:pPr>
        <w:autoSpaceDE w:val="0"/>
        <w:autoSpaceDN w:val="0"/>
        <w:adjustRightInd w:val="0"/>
        <w:spacing w:after="0" w:line="240" w:lineRule="auto"/>
        <w:jc w:val="both"/>
        <w:rPr>
          <w:rFonts w:ascii="Arial" w:hAnsi="Arial" w:cs="Arial"/>
          <w:sz w:val="23"/>
          <w:szCs w:val="23"/>
          <w:lang w:val="ca-ES"/>
        </w:rPr>
      </w:pPr>
      <w:r>
        <w:rPr>
          <w:rFonts w:ascii="Arial" w:hAnsi="Arial" w:cs="Arial"/>
          <w:b/>
          <w:bCs/>
          <w:sz w:val="23"/>
          <w:szCs w:val="23"/>
          <w:lang w:val="ca-ES"/>
        </w:rPr>
        <w:t>D</w:t>
      </w:r>
      <w:r w:rsidR="007E5E26" w:rsidRPr="00FF2B85">
        <w:rPr>
          <w:rFonts w:ascii="Arial" w:hAnsi="Arial" w:cs="Arial"/>
          <w:b/>
          <w:bCs/>
          <w:sz w:val="23"/>
          <w:szCs w:val="23"/>
          <w:lang w:val="ca-ES"/>
        </w:rPr>
        <w:t>onació universal de béns presents i futurs</w:t>
      </w:r>
      <w:r w:rsidR="00B65ABE" w:rsidRPr="00FF2B85">
        <w:rPr>
          <w:rFonts w:ascii="Arial" w:hAnsi="Arial" w:cs="Arial"/>
          <w:sz w:val="23"/>
          <w:szCs w:val="23"/>
          <w:lang w:val="ca-ES"/>
        </w:rPr>
        <w:t xml:space="preserve"> </w:t>
      </w:r>
      <w:r w:rsidR="0045629D" w:rsidRPr="00FF2B85">
        <w:rPr>
          <w:rFonts w:ascii="Arial" w:hAnsi="Arial" w:cs="Arial"/>
          <w:sz w:val="23"/>
          <w:szCs w:val="23"/>
          <w:lang w:val="ca-ES"/>
        </w:rPr>
        <w:t>(</w:t>
      </w:r>
      <w:r w:rsidR="004626CA">
        <w:rPr>
          <w:rFonts w:ascii="Arial" w:hAnsi="Arial" w:cs="Arial"/>
          <w:sz w:val="23"/>
          <w:szCs w:val="23"/>
          <w:lang w:val="ca-ES"/>
        </w:rPr>
        <w:t>a</w:t>
      </w:r>
      <w:r w:rsidR="0045629D" w:rsidRPr="00FF2B85">
        <w:rPr>
          <w:rFonts w:ascii="Arial" w:hAnsi="Arial" w:cs="Arial"/>
          <w:sz w:val="23"/>
          <w:szCs w:val="23"/>
          <w:lang w:val="ca-ES"/>
        </w:rPr>
        <w:t>rticle</w:t>
      </w:r>
      <w:r w:rsidR="00311B66" w:rsidRPr="00FF2B85">
        <w:rPr>
          <w:rFonts w:ascii="Arial" w:hAnsi="Arial" w:cs="Arial"/>
          <w:sz w:val="23"/>
          <w:szCs w:val="23"/>
          <w:lang w:val="ca-ES"/>
        </w:rPr>
        <w:t xml:space="preserve"> </w:t>
      </w:r>
      <w:r w:rsidR="008B7413" w:rsidRPr="00FF2B85">
        <w:rPr>
          <w:rFonts w:ascii="Arial" w:hAnsi="Arial" w:cs="Arial"/>
          <w:sz w:val="23"/>
          <w:szCs w:val="23"/>
          <w:lang w:val="ca-ES"/>
        </w:rPr>
        <w:t>11</w:t>
      </w:r>
      <w:r w:rsidR="00311B66" w:rsidRPr="00FF2B85">
        <w:rPr>
          <w:rFonts w:ascii="Arial" w:hAnsi="Arial" w:cs="Arial"/>
          <w:sz w:val="23"/>
          <w:szCs w:val="23"/>
          <w:lang w:val="ca-ES"/>
        </w:rPr>
        <w:t xml:space="preserve"> </w:t>
      </w:r>
      <w:r w:rsidR="008F23F3" w:rsidRPr="00FF2B85">
        <w:rPr>
          <w:rFonts w:ascii="Arial" w:hAnsi="Arial" w:cs="Arial"/>
          <w:sz w:val="23"/>
          <w:szCs w:val="23"/>
          <w:lang w:val="ca-ES"/>
        </w:rPr>
        <w:t>Llei 8/2022</w:t>
      </w:r>
      <w:r w:rsidR="008F23F3" w:rsidRPr="002B399F">
        <w:rPr>
          <w:rFonts w:ascii="Arial" w:hAnsi="Arial" w:cs="Arial"/>
          <w:sz w:val="23"/>
          <w:szCs w:val="23"/>
          <w:lang w:val="ca-ES"/>
        </w:rPr>
        <w:t xml:space="preserve">, </w:t>
      </w:r>
      <w:r w:rsidR="00B855AA" w:rsidRPr="00815AA9">
        <w:rPr>
          <w:rFonts w:ascii="Arial" w:hAnsi="Arial" w:cs="Arial"/>
          <w:sz w:val="23"/>
          <w:szCs w:val="23"/>
          <w:lang w:val="ca-ES"/>
        </w:rPr>
        <w:t>d’11 de novembre, de successió voluntària paccionada o contractual de les Illes Balears</w:t>
      </w:r>
      <w:r w:rsidR="002B399F" w:rsidRPr="00815AA9">
        <w:rPr>
          <w:rFonts w:ascii="Arial" w:hAnsi="Arial" w:cs="Arial"/>
          <w:sz w:val="23"/>
          <w:szCs w:val="23"/>
          <w:lang w:val="ca-ES"/>
        </w:rPr>
        <w:t>;</w:t>
      </w:r>
      <w:r w:rsidR="00B855AA" w:rsidRPr="00815AA9">
        <w:rPr>
          <w:rFonts w:ascii="Arial" w:hAnsi="Arial" w:cs="Arial"/>
          <w:sz w:val="23"/>
          <w:szCs w:val="23"/>
          <w:lang w:val="ca-ES"/>
        </w:rPr>
        <w:t xml:space="preserve"> aquesta </w:t>
      </w:r>
      <w:r w:rsidR="00006AAC" w:rsidRPr="00815AA9">
        <w:rPr>
          <w:rFonts w:ascii="Arial" w:hAnsi="Arial" w:cs="Arial"/>
          <w:sz w:val="23"/>
          <w:szCs w:val="23"/>
          <w:lang w:val="ca-ES"/>
        </w:rPr>
        <w:t xml:space="preserve">Llei </w:t>
      </w:r>
      <w:r w:rsidR="00B855AA" w:rsidRPr="00815AA9">
        <w:rPr>
          <w:rFonts w:ascii="Arial" w:hAnsi="Arial" w:cs="Arial"/>
          <w:sz w:val="23"/>
          <w:szCs w:val="23"/>
          <w:lang w:val="ca-ES"/>
        </w:rPr>
        <w:t xml:space="preserve">entra en vigor el </w:t>
      </w:r>
      <w:r w:rsidR="00FF2B85" w:rsidRPr="00815AA9">
        <w:rPr>
          <w:rFonts w:ascii="Arial" w:hAnsi="Arial" w:cs="Arial"/>
          <w:sz w:val="23"/>
          <w:szCs w:val="23"/>
          <w:lang w:val="ca-ES"/>
        </w:rPr>
        <w:t>17 de gener de 202</w:t>
      </w:r>
      <w:r w:rsidR="00EF200A">
        <w:rPr>
          <w:rFonts w:ascii="Arial" w:hAnsi="Arial" w:cs="Arial"/>
          <w:sz w:val="23"/>
          <w:szCs w:val="23"/>
          <w:lang w:val="ca-ES"/>
        </w:rPr>
        <w:t>3</w:t>
      </w:r>
      <w:r w:rsidR="002B399F" w:rsidRPr="00815AA9">
        <w:rPr>
          <w:rFonts w:ascii="Arial" w:hAnsi="Arial" w:cs="Arial"/>
          <w:sz w:val="23"/>
          <w:szCs w:val="23"/>
          <w:lang w:val="ca-ES"/>
        </w:rPr>
        <w:t>)</w:t>
      </w:r>
      <w:r w:rsidR="0012408F" w:rsidRPr="00160FD7">
        <w:rPr>
          <w:rStyle w:val="Refdenotaalfinal"/>
          <w:rFonts w:ascii="Arial" w:hAnsi="Arial" w:cs="Arial"/>
          <w:b/>
          <w:bCs/>
          <w:color w:val="00B0F0"/>
          <w:sz w:val="23"/>
          <w:szCs w:val="23"/>
          <w:lang w:val="ca-ES"/>
        </w:rPr>
        <w:endnoteReference w:id="1"/>
      </w:r>
      <w:r w:rsidR="0012408F" w:rsidRPr="00FF2B85">
        <w:rPr>
          <w:rFonts w:ascii="Arial" w:hAnsi="Arial" w:cs="Arial"/>
          <w:sz w:val="23"/>
          <w:szCs w:val="23"/>
          <w:lang w:val="ca-ES"/>
        </w:rPr>
        <w:t xml:space="preserve"> </w:t>
      </w:r>
    </w:p>
    <w:p w14:paraId="62727FCA" w14:textId="77777777" w:rsidR="00FF2B85" w:rsidRDefault="00FF2B85">
      <w:pPr>
        <w:rPr>
          <w:rFonts w:ascii="Arial" w:hAnsi="Arial" w:cs="Arial"/>
          <w:b/>
          <w:bCs/>
          <w:sz w:val="23"/>
          <w:szCs w:val="23"/>
          <w:lang w:val="ca-ES"/>
        </w:rPr>
      </w:pPr>
    </w:p>
    <w:p w14:paraId="36B3C7E9" w14:textId="61DFD16F" w:rsidR="00AE6874" w:rsidRPr="003F7F6C" w:rsidRDefault="0045629D">
      <w:pPr>
        <w:rPr>
          <w:rFonts w:ascii="Arial" w:hAnsi="Arial" w:cs="Arial"/>
          <w:b/>
          <w:bCs/>
          <w:sz w:val="23"/>
          <w:szCs w:val="23"/>
          <w:lang w:val="ca-ES"/>
        </w:rPr>
      </w:pPr>
      <w:r w:rsidRPr="003F7F6C">
        <w:rPr>
          <w:rFonts w:ascii="Arial" w:hAnsi="Arial" w:cs="Arial"/>
          <w:b/>
          <w:bCs/>
          <w:sz w:val="23"/>
          <w:szCs w:val="23"/>
          <w:lang w:val="ca-ES"/>
        </w:rPr>
        <w:t>Autor: Pere Grimalt Servera</w:t>
      </w:r>
    </w:p>
    <w:bookmarkEnd w:id="0"/>
    <w:p w14:paraId="33D9C031" w14:textId="0ADC0FCE" w:rsidR="0045629D" w:rsidRDefault="0045629D">
      <w:pPr>
        <w:rPr>
          <w:rFonts w:ascii="Arial" w:hAnsi="Arial" w:cs="Arial"/>
          <w:sz w:val="23"/>
          <w:szCs w:val="23"/>
          <w:lang w:val="ca-ES"/>
        </w:rPr>
      </w:pPr>
    </w:p>
    <w:p w14:paraId="375704B7" w14:textId="38715B82" w:rsidR="0008686E" w:rsidRPr="0008686E" w:rsidRDefault="0008686E" w:rsidP="00815AA9">
      <w:pPr>
        <w:jc w:val="center"/>
        <w:rPr>
          <w:rFonts w:ascii="Arial" w:hAnsi="Arial" w:cs="Arial"/>
          <w:b/>
          <w:bCs/>
          <w:sz w:val="23"/>
          <w:szCs w:val="23"/>
          <w:lang w:val="ca-ES"/>
        </w:rPr>
      </w:pPr>
      <w:r w:rsidRPr="0008686E">
        <w:rPr>
          <w:rFonts w:ascii="Arial" w:hAnsi="Arial" w:cs="Arial"/>
          <w:b/>
          <w:bCs/>
          <w:sz w:val="23"/>
          <w:szCs w:val="23"/>
          <w:lang w:val="ca-ES"/>
        </w:rPr>
        <w:t>DONACIÓ UNIVERSAL DE BÉNS PRESENTS I FUTURS</w:t>
      </w:r>
    </w:p>
    <w:p w14:paraId="3C764AFE" w14:textId="33DFFAF3" w:rsidR="0008686E" w:rsidRDefault="0008686E">
      <w:pPr>
        <w:rPr>
          <w:rFonts w:ascii="Arial" w:hAnsi="Arial" w:cs="Arial"/>
          <w:sz w:val="23"/>
          <w:szCs w:val="23"/>
          <w:lang w:val="ca-ES"/>
        </w:rPr>
      </w:pPr>
    </w:p>
    <w:p w14:paraId="739E4ACE" w14:textId="3814690C" w:rsidR="0012408F" w:rsidRPr="00FF2B85" w:rsidRDefault="00E14B30" w:rsidP="0012408F">
      <w:pPr>
        <w:autoSpaceDE w:val="0"/>
        <w:autoSpaceDN w:val="0"/>
        <w:adjustRightInd w:val="0"/>
        <w:spacing w:after="0" w:line="240" w:lineRule="auto"/>
        <w:jc w:val="both"/>
        <w:rPr>
          <w:rFonts w:ascii="Arial" w:hAnsi="Arial" w:cs="Arial"/>
          <w:sz w:val="23"/>
          <w:szCs w:val="23"/>
          <w:lang w:val="ca-ES"/>
        </w:rPr>
      </w:pPr>
      <w:r>
        <w:rPr>
          <w:rFonts w:ascii="Arial" w:hAnsi="Arial" w:cs="Arial"/>
          <w:b/>
          <w:bCs/>
          <w:sz w:val="23"/>
          <w:szCs w:val="23"/>
          <w:lang w:val="ca-ES"/>
        </w:rPr>
        <w:t>COMPAREIXEN:</w:t>
      </w:r>
      <w:r w:rsidR="00815AA9">
        <w:rPr>
          <w:rFonts w:ascii="Arial" w:hAnsi="Arial" w:cs="Arial"/>
          <w:b/>
          <w:bCs/>
          <w:sz w:val="23"/>
          <w:szCs w:val="23"/>
          <w:lang w:val="ca-ES"/>
        </w:rPr>
        <w:t xml:space="preserve"> </w:t>
      </w:r>
      <w:bookmarkStart w:id="1" w:name="_Hlk122509352"/>
      <w:r w:rsidR="00815AA9" w:rsidRPr="00815AA9">
        <w:rPr>
          <w:rFonts w:ascii="Arial" w:hAnsi="Arial" w:cs="Arial"/>
          <w:sz w:val="23"/>
          <w:szCs w:val="23"/>
          <w:lang w:val="ca-ES"/>
        </w:rPr>
        <w:t>(</w:t>
      </w:r>
      <w:r w:rsidR="00815AA9" w:rsidRPr="00815AA9">
        <w:rPr>
          <w:rFonts w:ascii="Arial" w:hAnsi="Arial" w:cs="Arial"/>
          <w:i/>
          <w:iCs/>
          <w:sz w:val="23"/>
          <w:szCs w:val="23"/>
          <w:lang w:val="ca-ES"/>
        </w:rPr>
        <w:t>sempre davant notari</w:t>
      </w:r>
      <w:r w:rsidR="00815AA9" w:rsidRPr="00815AA9">
        <w:rPr>
          <w:rFonts w:ascii="Arial" w:hAnsi="Arial" w:cs="Arial"/>
          <w:sz w:val="23"/>
          <w:szCs w:val="23"/>
          <w:lang w:val="ca-ES"/>
        </w:rPr>
        <w:t>)</w:t>
      </w:r>
      <w:r w:rsidR="0012408F" w:rsidRPr="003F7F6C">
        <w:rPr>
          <w:rStyle w:val="Refdenotaalfinal"/>
          <w:rFonts w:ascii="Arial" w:hAnsi="Arial" w:cs="Arial"/>
          <w:b/>
          <w:bCs/>
          <w:color w:val="00B0F0"/>
          <w:sz w:val="23"/>
          <w:szCs w:val="23"/>
          <w:lang w:val="ca-ES"/>
        </w:rPr>
        <w:endnoteReference w:id="2"/>
      </w:r>
    </w:p>
    <w:bookmarkEnd w:id="1"/>
    <w:p w14:paraId="7AA18D9B" w14:textId="77777777" w:rsidR="00815AA9" w:rsidRPr="00E14B30" w:rsidRDefault="00815AA9">
      <w:pPr>
        <w:rPr>
          <w:rFonts w:ascii="Arial" w:hAnsi="Arial" w:cs="Arial"/>
          <w:b/>
          <w:bCs/>
          <w:sz w:val="23"/>
          <w:szCs w:val="23"/>
          <w:lang w:val="ca-ES"/>
        </w:rPr>
      </w:pPr>
    </w:p>
    <w:p w14:paraId="190693E5" w14:textId="35D4F62C" w:rsidR="0045629D" w:rsidRDefault="008B5325" w:rsidP="00D56489">
      <w:pPr>
        <w:jc w:val="both"/>
        <w:rPr>
          <w:rFonts w:ascii="Arial" w:hAnsi="Arial" w:cs="Arial"/>
          <w:sz w:val="23"/>
          <w:szCs w:val="23"/>
          <w:lang w:val="ca-ES"/>
        </w:rPr>
      </w:pPr>
      <w:r>
        <w:rPr>
          <w:rFonts w:ascii="Arial" w:hAnsi="Arial" w:cs="Arial"/>
          <w:b/>
          <w:bCs/>
          <w:sz w:val="23"/>
          <w:szCs w:val="23"/>
          <w:lang w:val="ca-ES"/>
        </w:rPr>
        <w:t>D</w:t>
      </w:r>
      <w:r w:rsidR="00096795">
        <w:rPr>
          <w:rFonts w:ascii="Arial" w:hAnsi="Arial" w:cs="Arial"/>
          <w:b/>
          <w:bCs/>
          <w:sz w:val="23"/>
          <w:szCs w:val="23"/>
          <w:lang w:val="ca-ES"/>
        </w:rPr>
        <w:t>’</w:t>
      </w:r>
      <w:r>
        <w:rPr>
          <w:rFonts w:ascii="Arial" w:hAnsi="Arial" w:cs="Arial"/>
          <w:b/>
          <w:bCs/>
          <w:sz w:val="23"/>
          <w:szCs w:val="23"/>
          <w:lang w:val="ca-ES"/>
        </w:rPr>
        <w:t>una part</w:t>
      </w:r>
      <w:r w:rsidRPr="00085CDE">
        <w:rPr>
          <w:rFonts w:ascii="Arial" w:hAnsi="Arial" w:cs="Arial"/>
          <w:sz w:val="23"/>
          <w:szCs w:val="23"/>
          <w:lang w:val="ca-ES"/>
        </w:rPr>
        <w:t>,</w:t>
      </w:r>
      <w:r>
        <w:rPr>
          <w:rFonts w:ascii="Arial" w:hAnsi="Arial" w:cs="Arial"/>
          <w:b/>
          <w:bCs/>
          <w:sz w:val="23"/>
          <w:szCs w:val="23"/>
          <w:lang w:val="ca-ES"/>
        </w:rPr>
        <w:t xml:space="preserve"> </w:t>
      </w:r>
      <w:r w:rsidRPr="006845F2">
        <w:rPr>
          <w:rFonts w:ascii="Arial" w:hAnsi="Arial" w:cs="Arial"/>
          <w:sz w:val="23"/>
          <w:szCs w:val="23"/>
          <w:lang w:val="ca-ES"/>
        </w:rPr>
        <w:t>com a donant</w:t>
      </w:r>
      <w:r w:rsidR="00096795">
        <w:rPr>
          <w:rFonts w:ascii="Arial" w:hAnsi="Arial" w:cs="Arial"/>
          <w:sz w:val="23"/>
          <w:szCs w:val="23"/>
          <w:lang w:val="ca-ES"/>
        </w:rPr>
        <w:t>,</w:t>
      </w:r>
      <w:r w:rsidR="009537DD" w:rsidRPr="003F7F6C">
        <w:rPr>
          <w:rStyle w:val="Refdenotaalfinal"/>
          <w:rFonts w:ascii="Arial" w:hAnsi="Arial" w:cs="Arial"/>
          <w:b/>
          <w:bCs/>
          <w:color w:val="00B0F0"/>
          <w:sz w:val="23"/>
          <w:szCs w:val="23"/>
          <w:lang w:val="ca-ES"/>
        </w:rPr>
        <w:endnoteReference w:id="3"/>
      </w:r>
      <w:r w:rsidR="0056758F" w:rsidRPr="003F7F6C">
        <w:rPr>
          <w:rFonts w:ascii="Arial" w:hAnsi="Arial" w:cs="Arial"/>
          <w:sz w:val="23"/>
          <w:szCs w:val="23"/>
          <w:lang w:val="ca-ES"/>
        </w:rPr>
        <w:t xml:space="preserve"> </w:t>
      </w:r>
      <w:r w:rsidR="007619BE" w:rsidRPr="00317442">
        <w:rPr>
          <w:rFonts w:ascii="Arial" w:hAnsi="Arial" w:cs="Arial"/>
          <w:sz w:val="23"/>
          <w:szCs w:val="23"/>
          <w:lang w:val="ca-ES"/>
        </w:rPr>
        <w:t xml:space="preserve">.................., </w:t>
      </w:r>
      <w:r w:rsidR="0056758F" w:rsidRPr="003F7F6C">
        <w:rPr>
          <w:rFonts w:ascii="Arial" w:hAnsi="Arial" w:cs="Arial"/>
          <w:sz w:val="23"/>
          <w:szCs w:val="23"/>
          <w:lang w:val="ca-ES"/>
        </w:rPr>
        <w:t>amb el document nacional d’identitat n</w:t>
      </w:r>
      <w:r w:rsidR="0045629D" w:rsidRPr="003F7F6C">
        <w:rPr>
          <w:rFonts w:ascii="Arial" w:hAnsi="Arial" w:cs="Arial"/>
          <w:sz w:val="23"/>
          <w:szCs w:val="23"/>
          <w:lang w:val="ca-ES"/>
        </w:rPr>
        <w:t xml:space="preserve">úm. </w:t>
      </w:r>
      <w:r w:rsidR="007619BE" w:rsidRPr="00317442">
        <w:rPr>
          <w:rFonts w:ascii="Arial" w:hAnsi="Arial" w:cs="Arial"/>
          <w:sz w:val="23"/>
          <w:szCs w:val="23"/>
          <w:lang w:val="ca-ES"/>
        </w:rPr>
        <w:t>..................</w:t>
      </w:r>
      <w:r w:rsidR="007619BE" w:rsidRPr="003F7F6C">
        <w:rPr>
          <w:rFonts w:ascii="Arial" w:hAnsi="Arial" w:cs="Arial"/>
          <w:sz w:val="23"/>
          <w:szCs w:val="23"/>
          <w:lang w:val="ca-ES"/>
        </w:rPr>
        <w:t xml:space="preserve"> </w:t>
      </w:r>
      <w:r w:rsidR="00C55397" w:rsidRPr="003F7F6C">
        <w:rPr>
          <w:rFonts w:ascii="Arial" w:hAnsi="Arial" w:cs="Arial"/>
          <w:sz w:val="23"/>
          <w:szCs w:val="23"/>
          <w:lang w:val="ca-ES"/>
        </w:rPr>
        <w:t>(</w:t>
      </w:r>
      <w:r w:rsidR="00C55397" w:rsidRPr="003F7F6C">
        <w:rPr>
          <w:rFonts w:ascii="Arial" w:hAnsi="Arial" w:cs="Arial"/>
          <w:i/>
          <w:sz w:val="23"/>
          <w:szCs w:val="23"/>
          <w:lang w:val="ca-ES"/>
        </w:rPr>
        <w:t>o l’equivalent si es tract</w:t>
      </w:r>
      <w:r w:rsidR="00EF200A">
        <w:rPr>
          <w:rFonts w:ascii="Arial" w:hAnsi="Arial" w:cs="Arial"/>
          <w:i/>
          <w:sz w:val="23"/>
          <w:szCs w:val="23"/>
          <w:lang w:val="ca-ES"/>
        </w:rPr>
        <w:t>a</w:t>
      </w:r>
      <w:r w:rsidR="00C55397" w:rsidRPr="003F7F6C">
        <w:rPr>
          <w:rFonts w:ascii="Arial" w:hAnsi="Arial" w:cs="Arial"/>
          <w:i/>
          <w:sz w:val="23"/>
          <w:szCs w:val="23"/>
          <w:lang w:val="ca-ES"/>
        </w:rPr>
        <w:t xml:space="preserve"> d’un ciutadà amb nacionalitat diferent a l’espanyola</w:t>
      </w:r>
      <w:r w:rsidR="00C55397" w:rsidRPr="003F7F6C">
        <w:rPr>
          <w:rFonts w:ascii="Arial" w:hAnsi="Arial" w:cs="Arial"/>
          <w:sz w:val="23"/>
          <w:szCs w:val="23"/>
          <w:lang w:val="ca-ES"/>
        </w:rPr>
        <w:t>)</w:t>
      </w:r>
      <w:r w:rsidR="0056758F" w:rsidRPr="003F7F6C">
        <w:rPr>
          <w:rFonts w:ascii="Arial" w:hAnsi="Arial" w:cs="Arial"/>
          <w:sz w:val="23"/>
          <w:szCs w:val="23"/>
          <w:lang w:val="ca-ES"/>
        </w:rPr>
        <w:t xml:space="preserve">, resident a </w:t>
      </w:r>
      <w:r w:rsidR="007619BE" w:rsidRPr="003F7F6C">
        <w:rPr>
          <w:rFonts w:ascii="Arial" w:hAnsi="Arial" w:cs="Arial"/>
          <w:sz w:val="23"/>
          <w:szCs w:val="23"/>
          <w:lang w:val="ca-ES"/>
        </w:rPr>
        <w:t xml:space="preserve">.................. </w:t>
      </w:r>
      <w:r w:rsidR="00B05965" w:rsidRPr="003F7F6C">
        <w:rPr>
          <w:rFonts w:ascii="Arial" w:hAnsi="Arial" w:cs="Arial"/>
          <w:sz w:val="23"/>
          <w:szCs w:val="23"/>
          <w:lang w:val="ca-ES"/>
        </w:rPr>
        <w:t xml:space="preserve">des de fa </w:t>
      </w:r>
      <w:r w:rsidR="007619BE" w:rsidRPr="003F7F6C">
        <w:rPr>
          <w:rFonts w:ascii="Arial" w:hAnsi="Arial" w:cs="Arial"/>
          <w:sz w:val="23"/>
          <w:szCs w:val="23"/>
          <w:lang w:val="ca-ES"/>
        </w:rPr>
        <w:t>..................</w:t>
      </w:r>
      <w:r w:rsidR="00096795">
        <w:rPr>
          <w:rFonts w:ascii="Arial" w:hAnsi="Arial" w:cs="Arial"/>
          <w:sz w:val="23"/>
          <w:szCs w:val="23"/>
          <w:lang w:val="ca-ES"/>
        </w:rPr>
        <w:t xml:space="preserve"> .</w:t>
      </w:r>
      <w:r w:rsidR="00A31284" w:rsidRPr="003F7F6C">
        <w:rPr>
          <w:rStyle w:val="Refdenotaalfinal"/>
          <w:rFonts w:ascii="Arial" w:hAnsi="Arial" w:cs="Arial"/>
          <w:b/>
          <w:bCs/>
          <w:color w:val="00B0F0"/>
          <w:sz w:val="23"/>
          <w:szCs w:val="23"/>
          <w:lang w:val="ca-ES"/>
        </w:rPr>
        <w:endnoteReference w:id="4"/>
      </w:r>
    </w:p>
    <w:p w14:paraId="57604528" w14:textId="7FBCC8E8" w:rsidR="00717BAD" w:rsidRDefault="00717BAD" w:rsidP="00D56489">
      <w:pPr>
        <w:jc w:val="both"/>
        <w:rPr>
          <w:rFonts w:ascii="Arial" w:hAnsi="Arial" w:cs="Arial"/>
          <w:sz w:val="23"/>
          <w:szCs w:val="23"/>
          <w:lang w:val="ca-ES"/>
        </w:rPr>
      </w:pPr>
      <w:r>
        <w:rPr>
          <w:rFonts w:ascii="Arial" w:hAnsi="Arial" w:cs="Arial"/>
          <w:sz w:val="23"/>
          <w:szCs w:val="23"/>
          <w:lang w:val="ca-ES"/>
        </w:rPr>
        <w:t>Intervé en nom propi</w:t>
      </w:r>
      <w:r w:rsidR="005F5874" w:rsidRPr="003F7F6C">
        <w:rPr>
          <w:rStyle w:val="Refdenotaalfinal"/>
          <w:rFonts w:ascii="Arial" w:hAnsi="Arial" w:cs="Arial"/>
          <w:b/>
          <w:bCs/>
          <w:color w:val="00B0F0"/>
          <w:sz w:val="23"/>
          <w:szCs w:val="23"/>
          <w:lang w:val="ca-ES"/>
        </w:rPr>
        <w:endnoteReference w:id="5"/>
      </w:r>
      <w:r>
        <w:rPr>
          <w:rFonts w:ascii="Arial" w:hAnsi="Arial" w:cs="Arial"/>
          <w:sz w:val="23"/>
          <w:szCs w:val="23"/>
          <w:lang w:val="ca-ES"/>
        </w:rPr>
        <w:t xml:space="preserve"> i dret propi.</w:t>
      </w:r>
    </w:p>
    <w:p w14:paraId="661BBE03" w14:textId="77777777" w:rsidR="009537DD" w:rsidRDefault="009537DD" w:rsidP="00D56489">
      <w:pPr>
        <w:jc w:val="both"/>
        <w:rPr>
          <w:rFonts w:ascii="Arial" w:hAnsi="Arial" w:cs="Arial"/>
          <w:b/>
          <w:bCs/>
          <w:sz w:val="23"/>
          <w:szCs w:val="23"/>
          <w:lang w:val="ca-ES"/>
        </w:rPr>
      </w:pPr>
    </w:p>
    <w:p w14:paraId="4C3BC2C8" w14:textId="50BD53AE" w:rsidR="0081649E" w:rsidRPr="0081649E" w:rsidRDefault="0081649E" w:rsidP="00D56489">
      <w:pPr>
        <w:jc w:val="both"/>
        <w:rPr>
          <w:rFonts w:ascii="Arial" w:hAnsi="Arial" w:cs="Arial"/>
          <w:b/>
          <w:bCs/>
          <w:sz w:val="23"/>
          <w:szCs w:val="23"/>
          <w:lang w:val="ca-ES"/>
        </w:rPr>
      </w:pPr>
      <w:r>
        <w:rPr>
          <w:rFonts w:ascii="Arial" w:hAnsi="Arial" w:cs="Arial"/>
          <w:b/>
          <w:bCs/>
          <w:sz w:val="23"/>
          <w:szCs w:val="23"/>
          <w:lang w:val="ca-ES"/>
        </w:rPr>
        <w:t>D’una altra</w:t>
      </w:r>
      <w:r w:rsidRPr="00085CDE">
        <w:rPr>
          <w:rFonts w:ascii="Arial" w:hAnsi="Arial" w:cs="Arial"/>
          <w:sz w:val="23"/>
          <w:szCs w:val="23"/>
          <w:lang w:val="ca-ES"/>
        </w:rPr>
        <w:t>,</w:t>
      </w:r>
      <w:r>
        <w:rPr>
          <w:rFonts w:ascii="Arial" w:hAnsi="Arial" w:cs="Arial"/>
          <w:b/>
          <w:bCs/>
          <w:sz w:val="23"/>
          <w:szCs w:val="23"/>
          <w:lang w:val="ca-ES"/>
        </w:rPr>
        <w:t xml:space="preserve"> </w:t>
      </w:r>
      <w:r w:rsidRPr="006845F2">
        <w:rPr>
          <w:rFonts w:ascii="Arial" w:hAnsi="Arial" w:cs="Arial"/>
          <w:sz w:val="23"/>
          <w:szCs w:val="23"/>
          <w:lang w:val="ca-ES"/>
        </w:rPr>
        <w:t>com a donatari</w:t>
      </w:r>
      <w:r w:rsidR="004627A6" w:rsidRPr="003F7F6C">
        <w:rPr>
          <w:rStyle w:val="Refdenotaalfinal"/>
          <w:rFonts w:ascii="Arial" w:hAnsi="Arial" w:cs="Arial"/>
          <w:b/>
          <w:bCs/>
          <w:color w:val="00B0F0"/>
          <w:sz w:val="23"/>
          <w:szCs w:val="23"/>
          <w:lang w:val="ca-ES"/>
        </w:rPr>
        <w:endnoteReference w:id="6"/>
      </w:r>
      <w:r w:rsidR="00C12E27">
        <w:rPr>
          <w:rFonts w:ascii="Arial" w:hAnsi="Arial" w:cs="Arial"/>
          <w:sz w:val="23"/>
          <w:szCs w:val="23"/>
          <w:lang w:val="ca-ES"/>
        </w:rPr>
        <w:t xml:space="preserve"> (o donataris</w:t>
      </w:r>
      <w:r w:rsidR="000C77F8">
        <w:rPr>
          <w:rFonts w:ascii="Arial" w:hAnsi="Arial" w:cs="Arial"/>
          <w:sz w:val="23"/>
          <w:szCs w:val="23"/>
          <w:lang w:val="ca-ES"/>
        </w:rPr>
        <w:t xml:space="preserve"> simultanis</w:t>
      </w:r>
      <w:r w:rsidR="00096795">
        <w:rPr>
          <w:rFonts w:ascii="Arial" w:hAnsi="Arial" w:cs="Arial"/>
          <w:sz w:val="23"/>
          <w:szCs w:val="23"/>
          <w:lang w:val="ca-ES"/>
        </w:rPr>
        <w:t>)</w:t>
      </w:r>
      <w:r w:rsidR="00EF200A">
        <w:rPr>
          <w:rFonts w:ascii="Arial" w:hAnsi="Arial" w:cs="Arial"/>
          <w:sz w:val="23"/>
          <w:szCs w:val="23"/>
          <w:lang w:val="ca-ES"/>
        </w:rPr>
        <w:t>,</w:t>
      </w:r>
      <w:r w:rsidR="00991E17" w:rsidRPr="003F7F6C">
        <w:rPr>
          <w:rStyle w:val="Refdenotaalfinal"/>
          <w:rFonts w:ascii="Arial" w:hAnsi="Arial" w:cs="Arial"/>
          <w:b/>
          <w:bCs/>
          <w:color w:val="00B0F0"/>
          <w:sz w:val="23"/>
          <w:szCs w:val="23"/>
          <w:lang w:val="ca-ES"/>
        </w:rPr>
        <w:endnoteReference w:id="7"/>
      </w:r>
      <w:r w:rsidR="00D250A9" w:rsidRPr="00085CDE">
        <w:rPr>
          <w:rFonts w:ascii="Arial" w:hAnsi="Arial" w:cs="Arial"/>
          <w:sz w:val="23"/>
          <w:szCs w:val="23"/>
          <w:lang w:val="ca-ES"/>
        </w:rPr>
        <w:t xml:space="preserve"> </w:t>
      </w:r>
      <w:r w:rsidR="00D56489" w:rsidRPr="00317442">
        <w:rPr>
          <w:rFonts w:ascii="Arial" w:hAnsi="Arial" w:cs="Arial"/>
          <w:sz w:val="23"/>
          <w:szCs w:val="23"/>
          <w:lang w:val="ca-ES"/>
        </w:rPr>
        <w:t xml:space="preserve">.................., </w:t>
      </w:r>
      <w:r w:rsidR="00D250A9" w:rsidRPr="003F7F6C">
        <w:rPr>
          <w:rFonts w:ascii="Arial" w:hAnsi="Arial" w:cs="Arial"/>
          <w:sz w:val="23"/>
          <w:szCs w:val="23"/>
          <w:lang w:val="ca-ES"/>
        </w:rPr>
        <w:t xml:space="preserve">amb el document nacional d’identitat núm. </w:t>
      </w:r>
      <w:r w:rsidR="00D250A9" w:rsidRPr="00317442">
        <w:rPr>
          <w:rFonts w:ascii="Arial" w:hAnsi="Arial" w:cs="Arial"/>
          <w:sz w:val="23"/>
          <w:szCs w:val="23"/>
          <w:lang w:val="ca-ES"/>
        </w:rPr>
        <w:t>..................</w:t>
      </w:r>
      <w:r w:rsidR="00D250A9" w:rsidRPr="003F7F6C">
        <w:rPr>
          <w:rFonts w:ascii="Arial" w:hAnsi="Arial" w:cs="Arial"/>
          <w:sz w:val="23"/>
          <w:szCs w:val="23"/>
          <w:lang w:val="ca-ES"/>
        </w:rPr>
        <w:t xml:space="preserve"> (</w:t>
      </w:r>
      <w:r w:rsidR="00D250A9" w:rsidRPr="003F7F6C">
        <w:rPr>
          <w:rFonts w:ascii="Arial" w:hAnsi="Arial" w:cs="Arial"/>
          <w:i/>
          <w:sz w:val="23"/>
          <w:szCs w:val="23"/>
          <w:lang w:val="ca-ES"/>
        </w:rPr>
        <w:t>o l’equivalent si es tract</w:t>
      </w:r>
      <w:r w:rsidR="00EF200A">
        <w:rPr>
          <w:rFonts w:ascii="Arial" w:hAnsi="Arial" w:cs="Arial"/>
          <w:i/>
          <w:sz w:val="23"/>
          <w:szCs w:val="23"/>
          <w:lang w:val="ca-ES"/>
        </w:rPr>
        <w:t>a</w:t>
      </w:r>
      <w:r w:rsidR="00D250A9" w:rsidRPr="003F7F6C">
        <w:rPr>
          <w:rFonts w:ascii="Arial" w:hAnsi="Arial" w:cs="Arial"/>
          <w:i/>
          <w:sz w:val="23"/>
          <w:szCs w:val="23"/>
          <w:lang w:val="ca-ES"/>
        </w:rPr>
        <w:t xml:space="preserve"> d’un ciutadà amb nacionalitat diferent a l’espanyola</w:t>
      </w:r>
      <w:r w:rsidR="00D250A9" w:rsidRPr="003F7F6C">
        <w:rPr>
          <w:rFonts w:ascii="Arial" w:hAnsi="Arial" w:cs="Arial"/>
          <w:sz w:val="23"/>
          <w:szCs w:val="23"/>
          <w:lang w:val="ca-ES"/>
        </w:rPr>
        <w:t>), resident a ..................</w:t>
      </w:r>
      <w:r w:rsidR="00096795">
        <w:rPr>
          <w:rFonts w:ascii="Arial" w:hAnsi="Arial" w:cs="Arial"/>
          <w:sz w:val="23"/>
          <w:szCs w:val="23"/>
          <w:lang w:val="ca-ES"/>
        </w:rPr>
        <w:t xml:space="preserve"> .</w:t>
      </w:r>
    </w:p>
    <w:p w14:paraId="25B1F312" w14:textId="5330F22C" w:rsidR="00717BAD" w:rsidRPr="003F7F6C" w:rsidRDefault="00D56489" w:rsidP="0045629D">
      <w:pPr>
        <w:jc w:val="both"/>
        <w:rPr>
          <w:rFonts w:ascii="Arial" w:hAnsi="Arial" w:cs="Arial"/>
          <w:sz w:val="23"/>
          <w:szCs w:val="23"/>
          <w:lang w:val="ca-ES"/>
        </w:rPr>
      </w:pPr>
      <w:r>
        <w:rPr>
          <w:rFonts w:ascii="Arial" w:hAnsi="Arial" w:cs="Arial"/>
          <w:sz w:val="23"/>
          <w:szCs w:val="23"/>
          <w:lang w:val="ca-ES"/>
        </w:rPr>
        <w:t>Intervé en nom propi</w:t>
      </w:r>
      <w:r w:rsidR="00664ABB" w:rsidRPr="003F7F6C">
        <w:rPr>
          <w:rStyle w:val="Refdenotaalfinal"/>
          <w:rFonts w:ascii="Arial" w:hAnsi="Arial" w:cs="Arial"/>
          <w:b/>
          <w:bCs/>
          <w:color w:val="00B0F0"/>
          <w:sz w:val="23"/>
          <w:szCs w:val="23"/>
          <w:lang w:val="ca-ES"/>
        </w:rPr>
        <w:endnoteReference w:id="8"/>
      </w:r>
      <w:r>
        <w:rPr>
          <w:rFonts w:ascii="Arial" w:hAnsi="Arial" w:cs="Arial"/>
          <w:sz w:val="23"/>
          <w:szCs w:val="23"/>
          <w:lang w:val="ca-ES"/>
        </w:rPr>
        <w:t xml:space="preserve"> i dret propi</w:t>
      </w:r>
      <w:r w:rsidR="00FF63F3">
        <w:rPr>
          <w:rFonts w:ascii="Arial" w:hAnsi="Arial" w:cs="Arial"/>
          <w:sz w:val="23"/>
          <w:szCs w:val="23"/>
          <w:lang w:val="ca-ES"/>
        </w:rPr>
        <w:t>.</w:t>
      </w:r>
    </w:p>
    <w:p w14:paraId="6863FFE7" w14:textId="77777777" w:rsidR="00A31284" w:rsidRPr="003F7F6C" w:rsidRDefault="00A31284" w:rsidP="0045629D">
      <w:pPr>
        <w:jc w:val="both"/>
        <w:rPr>
          <w:rFonts w:ascii="Arial" w:hAnsi="Arial" w:cs="Arial"/>
          <w:sz w:val="23"/>
          <w:szCs w:val="23"/>
          <w:lang w:val="ca-ES"/>
        </w:rPr>
      </w:pPr>
    </w:p>
    <w:p w14:paraId="25B9C165" w14:textId="63FE143F" w:rsidR="003708CA" w:rsidRDefault="003708CA" w:rsidP="003708CA">
      <w:pPr>
        <w:rPr>
          <w:rFonts w:ascii="Arial" w:hAnsi="Arial" w:cs="Arial"/>
          <w:b/>
          <w:sz w:val="23"/>
          <w:szCs w:val="23"/>
          <w:lang w:val="ca-ES"/>
        </w:rPr>
      </w:pPr>
      <w:r>
        <w:rPr>
          <w:rFonts w:ascii="Arial" w:hAnsi="Arial" w:cs="Arial"/>
          <w:b/>
          <w:sz w:val="23"/>
          <w:szCs w:val="23"/>
          <w:lang w:val="ca-ES"/>
        </w:rPr>
        <w:t>MANIFESTEN:</w:t>
      </w:r>
    </w:p>
    <w:p w14:paraId="75D12D2F" w14:textId="003A1BCD" w:rsidR="001B337F" w:rsidRDefault="008D793E" w:rsidP="004627A6">
      <w:pPr>
        <w:jc w:val="both"/>
        <w:rPr>
          <w:rFonts w:ascii="Arial" w:hAnsi="Arial" w:cs="Arial"/>
          <w:sz w:val="23"/>
          <w:szCs w:val="23"/>
          <w:lang w:val="ca-ES"/>
        </w:rPr>
      </w:pPr>
      <w:r>
        <w:rPr>
          <w:rFonts w:ascii="Arial" w:hAnsi="Arial" w:cs="Arial"/>
          <w:b/>
          <w:sz w:val="23"/>
          <w:szCs w:val="23"/>
          <w:lang w:val="ca-ES"/>
        </w:rPr>
        <w:t xml:space="preserve">Primer: </w:t>
      </w:r>
      <w:r w:rsidR="00096795">
        <w:rPr>
          <w:rFonts w:ascii="Arial" w:hAnsi="Arial" w:cs="Arial"/>
          <w:bCs/>
          <w:sz w:val="23"/>
          <w:szCs w:val="23"/>
          <w:lang w:val="ca-ES"/>
        </w:rPr>
        <w:t>q</w:t>
      </w:r>
      <w:r>
        <w:rPr>
          <w:rFonts w:ascii="Arial" w:hAnsi="Arial" w:cs="Arial"/>
          <w:bCs/>
          <w:sz w:val="23"/>
          <w:szCs w:val="23"/>
          <w:lang w:val="ca-ES"/>
        </w:rPr>
        <w:t xml:space="preserve">ue les parts </w:t>
      </w:r>
      <w:r w:rsidR="003C58FC">
        <w:rPr>
          <w:rFonts w:ascii="Arial" w:hAnsi="Arial" w:cs="Arial"/>
          <w:bCs/>
          <w:sz w:val="23"/>
          <w:szCs w:val="23"/>
          <w:lang w:val="ca-ES"/>
        </w:rPr>
        <w:t xml:space="preserve">estan celebrant una donació universal de béns presents i futurs, </w:t>
      </w:r>
      <w:r w:rsidR="003C58FC" w:rsidRPr="004627A6">
        <w:rPr>
          <w:rFonts w:ascii="Arial" w:hAnsi="Arial" w:cs="Arial"/>
          <w:sz w:val="23"/>
          <w:szCs w:val="23"/>
          <w:lang w:val="ca-ES"/>
        </w:rPr>
        <w:t xml:space="preserve">que confereix al donatari </w:t>
      </w:r>
      <w:r w:rsidR="000C77F8">
        <w:rPr>
          <w:rFonts w:ascii="Arial" w:hAnsi="Arial" w:cs="Arial"/>
          <w:sz w:val="23"/>
          <w:szCs w:val="23"/>
          <w:lang w:val="ca-ES"/>
        </w:rPr>
        <w:t>(o donataris simultanis)</w:t>
      </w:r>
      <w:r w:rsidR="001B337F">
        <w:rPr>
          <w:rFonts w:ascii="Arial" w:hAnsi="Arial" w:cs="Arial"/>
          <w:sz w:val="23"/>
          <w:szCs w:val="23"/>
          <w:lang w:val="ca-ES"/>
        </w:rPr>
        <w:t>:</w:t>
      </w:r>
    </w:p>
    <w:p w14:paraId="4B6A0CF4" w14:textId="5DADA09F" w:rsidR="005D0B5A" w:rsidRPr="005D0B5A" w:rsidRDefault="005D0B5A" w:rsidP="001B337F">
      <w:pPr>
        <w:pStyle w:val="Prrafodelista"/>
        <w:numPr>
          <w:ilvl w:val="0"/>
          <w:numId w:val="3"/>
        </w:numPr>
        <w:jc w:val="both"/>
        <w:rPr>
          <w:rFonts w:ascii="Arial" w:hAnsi="Arial" w:cs="Arial"/>
          <w:bCs/>
          <w:sz w:val="23"/>
          <w:szCs w:val="23"/>
          <w:lang w:val="ca-ES"/>
        </w:rPr>
      </w:pPr>
      <w:r>
        <w:rPr>
          <w:rFonts w:ascii="Arial" w:hAnsi="Arial" w:cs="Arial"/>
          <w:sz w:val="23"/>
          <w:szCs w:val="23"/>
          <w:lang w:val="ca-ES"/>
        </w:rPr>
        <w:t>La titularitat</w:t>
      </w:r>
      <w:r w:rsidR="003736FB">
        <w:rPr>
          <w:rFonts w:ascii="Arial" w:hAnsi="Arial" w:cs="Arial"/>
          <w:sz w:val="23"/>
          <w:szCs w:val="23"/>
          <w:lang w:val="ca-ES"/>
        </w:rPr>
        <w:t>/propietat</w:t>
      </w:r>
      <w:r>
        <w:rPr>
          <w:rFonts w:ascii="Arial" w:hAnsi="Arial" w:cs="Arial"/>
          <w:sz w:val="23"/>
          <w:szCs w:val="23"/>
          <w:lang w:val="ca-ES"/>
        </w:rPr>
        <w:t xml:space="preserve"> dels béns donants de present (</w:t>
      </w:r>
      <w:r w:rsidRPr="00085CDE">
        <w:rPr>
          <w:rFonts w:ascii="Arial" w:hAnsi="Arial" w:cs="Arial"/>
          <w:i/>
          <w:iCs/>
          <w:sz w:val="23"/>
          <w:szCs w:val="23"/>
          <w:lang w:val="ca-ES"/>
        </w:rPr>
        <w:t>clàusula segona opció 1</w:t>
      </w:r>
      <w:r>
        <w:rPr>
          <w:rFonts w:ascii="Arial" w:hAnsi="Arial" w:cs="Arial"/>
          <w:sz w:val="23"/>
          <w:szCs w:val="23"/>
          <w:lang w:val="ca-ES"/>
        </w:rPr>
        <w:t>)</w:t>
      </w:r>
      <w:r w:rsidR="00EF200A">
        <w:rPr>
          <w:rFonts w:ascii="Arial" w:hAnsi="Arial" w:cs="Arial"/>
          <w:sz w:val="23"/>
          <w:szCs w:val="23"/>
          <w:lang w:val="ca-ES"/>
        </w:rPr>
        <w:t xml:space="preserve"> </w:t>
      </w:r>
      <w:r>
        <w:rPr>
          <w:rFonts w:ascii="Arial" w:hAnsi="Arial" w:cs="Arial"/>
          <w:sz w:val="23"/>
          <w:szCs w:val="23"/>
          <w:lang w:val="ca-ES"/>
        </w:rPr>
        <w:t>/</w:t>
      </w:r>
      <w:r w:rsidRPr="005D0B5A">
        <w:rPr>
          <w:rFonts w:ascii="Arial" w:hAnsi="Arial" w:cs="Arial"/>
          <w:sz w:val="23"/>
          <w:szCs w:val="23"/>
          <w:lang w:val="ca-ES"/>
        </w:rPr>
        <w:t xml:space="preserve"> </w:t>
      </w:r>
      <w:r>
        <w:rPr>
          <w:rFonts w:ascii="Arial" w:hAnsi="Arial" w:cs="Arial"/>
          <w:sz w:val="23"/>
          <w:szCs w:val="23"/>
          <w:lang w:val="ca-ES"/>
        </w:rPr>
        <w:t xml:space="preserve">La nua propietat dels béns inclosos </w:t>
      </w:r>
      <w:r w:rsidR="003736FB">
        <w:rPr>
          <w:rFonts w:ascii="Arial" w:hAnsi="Arial" w:cs="Arial"/>
          <w:sz w:val="23"/>
          <w:szCs w:val="23"/>
          <w:lang w:val="ca-ES"/>
        </w:rPr>
        <w:t>en la donació (</w:t>
      </w:r>
      <w:r w:rsidR="003736FB" w:rsidRPr="00085CDE">
        <w:rPr>
          <w:rFonts w:ascii="Arial" w:hAnsi="Arial" w:cs="Arial"/>
          <w:i/>
          <w:iCs/>
          <w:sz w:val="23"/>
          <w:szCs w:val="23"/>
          <w:lang w:val="ca-ES"/>
        </w:rPr>
        <w:t>clàusula segona opció 2</w:t>
      </w:r>
      <w:r w:rsidR="003736FB">
        <w:rPr>
          <w:rFonts w:ascii="Arial" w:hAnsi="Arial" w:cs="Arial"/>
          <w:sz w:val="23"/>
          <w:szCs w:val="23"/>
          <w:lang w:val="ca-ES"/>
        </w:rPr>
        <w:t>)</w:t>
      </w:r>
      <w:r w:rsidR="00085CDE">
        <w:rPr>
          <w:rFonts w:ascii="Arial" w:hAnsi="Arial" w:cs="Arial"/>
          <w:sz w:val="23"/>
          <w:szCs w:val="23"/>
          <w:lang w:val="ca-ES"/>
        </w:rPr>
        <w:t>.</w:t>
      </w:r>
    </w:p>
    <w:p w14:paraId="37C53EF4" w14:textId="6A4A30BE" w:rsidR="008D793E" w:rsidRPr="001B337F" w:rsidRDefault="001B337F" w:rsidP="001B337F">
      <w:pPr>
        <w:pStyle w:val="Prrafodelista"/>
        <w:numPr>
          <w:ilvl w:val="0"/>
          <w:numId w:val="3"/>
        </w:numPr>
        <w:jc w:val="both"/>
        <w:rPr>
          <w:rFonts w:ascii="Arial" w:hAnsi="Arial" w:cs="Arial"/>
          <w:bCs/>
          <w:sz w:val="23"/>
          <w:szCs w:val="23"/>
          <w:lang w:val="ca-ES"/>
        </w:rPr>
      </w:pPr>
      <w:r w:rsidRPr="001B337F">
        <w:rPr>
          <w:rFonts w:ascii="Arial" w:hAnsi="Arial" w:cs="Arial"/>
          <w:sz w:val="23"/>
          <w:szCs w:val="23"/>
          <w:lang w:val="ca-ES"/>
        </w:rPr>
        <w:t>L</w:t>
      </w:r>
      <w:r w:rsidR="003C58FC" w:rsidRPr="001B337F">
        <w:rPr>
          <w:rFonts w:ascii="Arial" w:hAnsi="Arial" w:cs="Arial"/>
          <w:sz w:val="23"/>
          <w:szCs w:val="23"/>
          <w:lang w:val="ca-ES"/>
        </w:rPr>
        <w:t>a qualitat d'hereu contractual del donant</w:t>
      </w:r>
      <w:r w:rsidR="003D5E3F" w:rsidRPr="001B337F">
        <w:rPr>
          <w:rFonts w:ascii="Arial" w:hAnsi="Arial" w:cs="Arial"/>
          <w:sz w:val="23"/>
          <w:szCs w:val="23"/>
          <w:lang w:val="ca-ES"/>
        </w:rPr>
        <w:t xml:space="preserve"> a la mort d’aquest</w:t>
      </w:r>
      <w:r>
        <w:rPr>
          <w:rFonts w:ascii="Arial" w:hAnsi="Arial" w:cs="Arial"/>
          <w:sz w:val="23"/>
          <w:szCs w:val="23"/>
          <w:lang w:val="ca-ES"/>
        </w:rPr>
        <w:t>.</w:t>
      </w:r>
      <w:r w:rsidR="00873EC6">
        <w:rPr>
          <w:rFonts w:ascii="Arial" w:hAnsi="Arial" w:cs="Arial"/>
          <w:sz w:val="23"/>
          <w:szCs w:val="23"/>
          <w:lang w:val="ca-ES"/>
        </w:rPr>
        <w:t xml:space="preserve"> El donat</w:t>
      </w:r>
      <w:r w:rsidR="00746F98">
        <w:rPr>
          <w:rFonts w:ascii="Arial" w:hAnsi="Arial" w:cs="Arial"/>
          <w:sz w:val="23"/>
          <w:szCs w:val="23"/>
          <w:lang w:val="ca-ES"/>
        </w:rPr>
        <w:t>ari</w:t>
      </w:r>
      <w:r w:rsidR="00873EC6">
        <w:rPr>
          <w:rFonts w:ascii="Arial" w:hAnsi="Arial" w:cs="Arial"/>
          <w:sz w:val="23"/>
          <w:szCs w:val="23"/>
          <w:lang w:val="ca-ES"/>
        </w:rPr>
        <w:t xml:space="preserve"> no podrà repudiar la seva condició d’hereu contractual, però </w:t>
      </w:r>
      <w:r w:rsidR="00EF200A">
        <w:rPr>
          <w:rFonts w:ascii="Arial" w:hAnsi="Arial" w:cs="Arial"/>
          <w:sz w:val="23"/>
          <w:szCs w:val="23"/>
          <w:lang w:val="ca-ES"/>
        </w:rPr>
        <w:t>sí que pod</w:t>
      </w:r>
      <w:r w:rsidR="00873EC6">
        <w:rPr>
          <w:rFonts w:ascii="Arial" w:hAnsi="Arial" w:cs="Arial"/>
          <w:sz w:val="23"/>
          <w:szCs w:val="23"/>
          <w:lang w:val="ca-ES"/>
        </w:rPr>
        <w:t>rà acceptar l’herència a benefici d’inventari</w:t>
      </w:r>
      <w:r w:rsidR="00227AE0">
        <w:rPr>
          <w:rFonts w:ascii="Arial" w:hAnsi="Arial" w:cs="Arial"/>
          <w:sz w:val="23"/>
          <w:szCs w:val="23"/>
          <w:lang w:val="ca-ES"/>
        </w:rPr>
        <w:t xml:space="preserve"> o, si escau, </w:t>
      </w:r>
      <w:r w:rsidR="002555F7">
        <w:rPr>
          <w:rFonts w:ascii="Arial" w:hAnsi="Arial" w:cs="Arial"/>
          <w:sz w:val="23"/>
          <w:szCs w:val="23"/>
          <w:lang w:val="ca-ES"/>
        </w:rPr>
        <w:t xml:space="preserve">fer </w:t>
      </w:r>
      <w:r w:rsidR="00096795">
        <w:rPr>
          <w:rFonts w:ascii="Arial" w:hAnsi="Arial" w:cs="Arial"/>
          <w:sz w:val="23"/>
          <w:szCs w:val="23"/>
          <w:lang w:val="ca-ES"/>
        </w:rPr>
        <w:t xml:space="preserve">ús </w:t>
      </w:r>
      <w:r w:rsidR="002555F7">
        <w:rPr>
          <w:rFonts w:ascii="Arial" w:hAnsi="Arial" w:cs="Arial"/>
          <w:sz w:val="23"/>
          <w:szCs w:val="23"/>
          <w:lang w:val="ca-ES"/>
        </w:rPr>
        <w:t>d</w:t>
      </w:r>
      <w:r w:rsidR="00227AE0">
        <w:rPr>
          <w:rFonts w:ascii="Arial" w:hAnsi="Arial" w:cs="Arial"/>
          <w:sz w:val="23"/>
          <w:szCs w:val="23"/>
          <w:lang w:val="ca-ES"/>
        </w:rPr>
        <w:t>el dret a deliberar</w:t>
      </w:r>
      <w:r w:rsidR="00873EC6">
        <w:rPr>
          <w:rFonts w:ascii="Arial" w:hAnsi="Arial" w:cs="Arial"/>
          <w:sz w:val="23"/>
          <w:szCs w:val="23"/>
          <w:lang w:val="ca-ES"/>
        </w:rPr>
        <w:t>.</w:t>
      </w:r>
    </w:p>
    <w:p w14:paraId="3DF527A1" w14:textId="1FC67B55" w:rsidR="00047938" w:rsidRDefault="008D793E" w:rsidP="00815AA9">
      <w:pPr>
        <w:jc w:val="both"/>
        <w:rPr>
          <w:rFonts w:ascii="Arial" w:hAnsi="Arial" w:cs="Arial"/>
          <w:bCs/>
          <w:sz w:val="23"/>
          <w:szCs w:val="23"/>
          <w:lang w:val="ca-ES"/>
        </w:rPr>
      </w:pPr>
      <w:r>
        <w:rPr>
          <w:rFonts w:ascii="Arial" w:hAnsi="Arial" w:cs="Arial"/>
          <w:b/>
          <w:sz w:val="23"/>
          <w:szCs w:val="23"/>
          <w:lang w:val="ca-ES"/>
        </w:rPr>
        <w:t>Segon</w:t>
      </w:r>
      <w:r w:rsidR="00293D15">
        <w:rPr>
          <w:rFonts w:ascii="Arial" w:hAnsi="Arial" w:cs="Arial"/>
          <w:b/>
          <w:sz w:val="23"/>
          <w:szCs w:val="23"/>
          <w:lang w:val="ca-ES"/>
        </w:rPr>
        <w:t xml:space="preserve"> (</w:t>
      </w:r>
      <w:r w:rsidR="00293D15" w:rsidRPr="00815AA9">
        <w:rPr>
          <w:rFonts w:ascii="Arial" w:hAnsi="Arial" w:cs="Arial"/>
          <w:b/>
          <w:i/>
          <w:iCs/>
          <w:sz w:val="23"/>
          <w:szCs w:val="23"/>
          <w:lang w:val="ca-ES"/>
        </w:rPr>
        <w:t xml:space="preserve">relació </w:t>
      </w:r>
      <w:r w:rsidR="005B2BF9" w:rsidRPr="00815AA9">
        <w:rPr>
          <w:rFonts w:ascii="Arial" w:hAnsi="Arial" w:cs="Arial"/>
          <w:b/>
          <w:i/>
          <w:iCs/>
          <w:sz w:val="23"/>
          <w:szCs w:val="23"/>
          <w:lang w:val="ca-ES"/>
        </w:rPr>
        <w:t>i descripció dels béns que són donats</w:t>
      </w:r>
      <w:r w:rsidR="00293D15">
        <w:rPr>
          <w:rFonts w:ascii="Arial" w:hAnsi="Arial" w:cs="Arial"/>
          <w:b/>
          <w:sz w:val="23"/>
          <w:szCs w:val="23"/>
          <w:lang w:val="ca-ES"/>
        </w:rPr>
        <w:t>)</w:t>
      </w:r>
      <w:r w:rsidR="00047938">
        <w:rPr>
          <w:rFonts w:ascii="Arial" w:hAnsi="Arial" w:cs="Arial"/>
          <w:b/>
          <w:sz w:val="23"/>
          <w:szCs w:val="23"/>
          <w:lang w:val="ca-ES"/>
        </w:rPr>
        <w:t xml:space="preserve">: </w:t>
      </w:r>
      <w:r w:rsidR="00B56FD3">
        <w:rPr>
          <w:rFonts w:ascii="Arial" w:hAnsi="Arial" w:cs="Arial"/>
          <w:bCs/>
          <w:sz w:val="23"/>
          <w:szCs w:val="23"/>
          <w:lang w:val="ca-ES"/>
        </w:rPr>
        <w:t>e</w:t>
      </w:r>
      <w:r w:rsidR="00047938" w:rsidRPr="00AD1D8A">
        <w:rPr>
          <w:rFonts w:ascii="Arial" w:hAnsi="Arial" w:cs="Arial"/>
          <w:bCs/>
          <w:sz w:val="23"/>
          <w:szCs w:val="23"/>
          <w:lang w:val="ca-ES"/>
        </w:rPr>
        <w:t>l donan</w:t>
      </w:r>
      <w:r w:rsidR="00AD1D8A" w:rsidRPr="00AD1D8A">
        <w:rPr>
          <w:rFonts w:ascii="Arial" w:hAnsi="Arial" w:cs="Arial"/>
          <w:bCs/>
          <w:sz w:val="23"/>
          <w:szCs w:val="23"/>
          <w:lang w:val="ca-ES"/>
        </w:rPr>
        <w:t xml:space="preserve">t és propietari dels </w:t>
      </w:r>
      <w:r w:rsidR="00096795" w:rsidRPr="00AD1D8A">
        <w:rPr>
          <w:rFonts w:ascii="Arial" w:hAnsi="Arial" w:cs="Arial"/>
          <w:bCs/>
          <w:sz w:val="23"/>
          <w:szCs w:val="23"/>
          <w:lang w:val="ca-ES"/>
        </w:rPr>
        <w:t xml:space="preserve">béns </w:t>
      </w:r>
      <w:r w:rsidR="00AD1D8A" w:rsidRPr="00AD1D8A">
        <w:rPr>
          <w:rFonts w:ascii="Arial" w:hAnsi="Arial" w:cs="Arial"/>
          <w:bCs/>
          <w:sz w:val="23"/>
          <w:szCs w:val="23"/>
          <w:lang w:val="ca-ES"/>
        </w:rPr>
        <w:t>següents:</w:t>
      </w:r>
      <w:r w:rsidR="00AD1D8A">
        <w:rPr>
          <w:rFonts w:ascii="Arial" w:hAnsi="Arial" w:cs="Arial"/>
          <w:b/>
          <w:sz w:val="23"/>
          <w:szCs w:val="23"/>
          <w:lang w:val="ca-ES"/>
        </w:rPr>
        <w:t xml:space="preserve"> </w:t>
      </w:r>
      <w:r w:rsidR="00096795" w:rsidRPr="003F7F6C">
        <w:rPr>
          <w:rFonts w:ascii="Arial" w:hAnsi="Arial" w:cs="Arial"/>
          <w:sz w:val="23"/>
          <w:szCs w:val="23"/>
          <w:lang w:val="ca-ES"/>
        </w:rPr>
        <w:t>..................</w:t>
      </w:r>
      <w:r w:rsidR="00096795" w:rsidRPr="00293D15" w:rsidDel="00096795">
        <w:rPr>
          <w:rFonts w:ascii="Arial" w:hAnsi="Arial" w:cs="Arial"/>
          <w:bCs/>
          <w:sz w:val="23"/>
          <w:szCs w:val="23"/>
          <w:lang w:val="ca-ES"/>
        </w:rPr>
        <w:t xml:space="preserve"> </w:t>
      </w:r>
      <w:r w:rsidR="00BB6E8C">
        <w:rPr>
          <w:rFonts w:ascii="Arial" w:hAnsi="Arial" w:cs="Arial"/>
          <w:bCs/>
          <w:sz w:val="23"/>
          <w:szCs w:val="23"/>
          <w:lang w:val="ca-ES"/>
        </w:rPr>
        <w:t xml:space="preserve">. </w:t>
      </w:r>
      <w:r w:rsidR="00AD1D8A" w:rsidRPr="00293D15">
        <w:rPr>
          <w:rFonts w:ascii="Arial" w:hAnsi="Arial" w:cs="Arial"/>
          <w:bCs/>
          <w:sz w:val="23"/>
          <w:szCs w:val="23"/>
          <w:lang w:val="ca-ES"/>
        </w:rPr>
        <w:t>(</w:t>
      </w:r>
      <w:r w:rsidR="00BB6E8C" w:rsidRPr="00815AA9">
        <w:rPr>
          <w:rFonts w:ascii="Arial" w:hAnsi="Arial" w:cs="Arial"/>
          <w:bCs/>
          <w:i/>
          <w:iCs/>
          <w:sz w:val="23"/>
          <w:szCs w:val="23"/>
          <w:lang w:val="ca-ES"/>
        </w:rPr>
        <w:t>D</w:t>
      </w:r>
      <w:r w:rsidR="00293D15" w:rsidRPr="00815AA9">
        <w:rPr>
          <w:rFonts w:ascii="Arial" w:hAnsi="Arial" w:cs="Arial"/>
          <w:bCs/>
          <w:i/>
          <w:iCs/>
          <w:sz w:val="23"/>
          <w:szCs w:val="23"/>
          <w:lang w:val="ca-ES"/>
        </w:rPr>
        <w:t>escri</w:t>
      </w:r>
      <w:r w:rsidR="00BB6E8C">
        <w:rPr>
          <w:rFonts w:ascii="Arial" w:hAnsi="Arial" w:cs="Arial"/>
          <w:bCs/>
          <w:i/>
          <w:iCs/>
          <w:sz w:val="23"/>
          <w:szCs w:val="23"/>
          <w:lang w:val="ca-ES"/>
        </w:rPr>
        <w:t>viu</w:t>
      </w:r>
      <w:r w:rsidR="00293D15" w:rsidRPr="00815AA9">
        <w:rPr>
          <w:rFonts w:ascii="Arial" w:hAnsi="Arial" w:cs="Arial"/>
          <w:bCs/>
          <w:i/>
          <w:iCs/>
          <w:sz w:val="23"/>
          <w:szCs w:val="23"/>
          <w:lang w:val="ca-ES"/>
        </w:rPr>
        <w:t xml:space="preserve"> el</w:t>
      </w:r>
      <w:r w:rsidR="00BB6E8C">
        <w:rPr>
          <w:rFonts w:ascii="Arial" w:hAnsi="Arial" w:cs="Arial"/>
          <w:bCs/>
          <w:i/>
          <w:iCs/>
          <w:sz w:val="23"/>
          <w:szCs w:val="23"/>
          <w:lang w:val="ca-ES"/>
        </w:rPr>
        <w:t>s</w:t>
      </w:r>
      <w:r w:rsidR="00293D15" w:rsidRPr="00815AA9">
        <w:rPr>
          <w:rFonts w:ascii="Arial" w:hAnsi="Arial" w:cs="Arial"/>
          <w:bCs/>
          <w:i/>
          <w:iCs/>
          <w:sz w:val="23"/>
          <w:szCs w:val="23"/>
          <w:lang w:val="ca-ES"/>
        </w:rPr>
        <w:t xml:space="preserve"> béns</w:t>
      </w:r>
      <w:r w:rsidR="00BB6E8C">
        <w:rPr>
          <w:rFonts w:ascii="Arial" w:hAnsi="Arial" w:cs="Arial"/>
          <w:bCs/>
          <w:i/>
          <w:iCs/>
          <w:sz w:val="23"/>
          <w:szCs w:val="23"/>
          <w:lang w:val="ca-ES"/>
        </w:rPr>
        <w:t>.</w:t>
      </w:r>
      <w:r w:rsidR="00AD1D8A" w:rsidRPr="00293D15">
        <w:rPr>
          <w:rFonts w:ascii="Arial" w:hAnsi="Arial" w:cs="Arial"/>
          <w:bCs/>
          <w:sz w:val="23"/>
          <w:szCs w:val="23"/>
          <w:lang w:val="ca-ES"/>
        </w:rPr>
        <w:t>)</w:t>
      </w:r>
    </w:p>
    <w:p w14:paraId="1EAD7109" w14:textId="29E2ED54" w:rsidR="005B2BF9" w:rsidRPr="00DB5571" w:rsidRDefault="008D793E" w:rsidP="00815AA9">
      <w:pPr>
        <w:jc w:val="both"/>
        <w:rPr>
          <w:rFonts w:ascii="Arial" w:hAnsi="Arial" w:cs="Arial"/>
          <w:bCs/>
          <w:sz w:val="23"/>
          <w:szCs w:val="23"/>
          <w:lang w:val="ca-ES"/>
        </w:rPr>
      </w:pPr>
      <w:r>
        <w:rPr>
          <w:rFonts w:ascii="Arial" w:hAnsi="Arial" w:cs="Arial"/>
          <w:b/>
          <w:sz w:val="23"/>
          <w:szCs w:val="23"/>
          <w:lang w:val="ca-ES"/>
        </w:rPr>
        <w:t>Tercer</w:t>
      </w:r>
      <w:r w:rsidR="005B2BF9">
        <w:rPr>
          <w:rFonts w:ascii="Arial" w:hAnsi="Arial" w:cs="Arial"/>
          <w:b/>
          <w:sz w:val="23"/>
          <w:szCs w:val="23"/>
          <w:lang w:val="ca-ES"/>
        </w:rPr>
        <w:t xml:space="preserve"> (</w:t>
      </w:r>
      <w:r w:rsidR="007B54F6" w:rsidRPr="00815AA9">
        <w:rPr>
          <w:rFonts w:ascii="Arial" w:hAnsi="Arial" w:cs="Arial"/>
          <w:b/>
          <w:i/>
          <w:iCs/>
          <w:sz w:val="23"/>
          <w:szCs w:val="23"/>
          <w:lang w:val="ca-ES"/>
        </w:rPr>
        <w:t>relació i descripció dels béns que se reserva el donant</w:t>
      </w:r>
      <w:r w:rsidR="005B2BF9">
        <w:rPr>
          <w:rFonts w:ascii="Arial" w:hAnsi="Arial" w:cs="Arial"/>
          <w:b/>
          <w:sz w:val="23"/>
          <w:szCs w:val="23"/>
          <w:lang w:val="ca-ES"/>
        </w:rPr>
        <w:t>)</w:t>
      </w:r>
      <w:r w:rsidR="00DB5571">
        <w:rPr>
          <w:rFonts w:ascii="Arial" w:hAnsi="Arial" w:cs="Arial"/>
          <w:b/>
          <w:sz w:val="23"/>
          <w:szCs w:val="23"/>
          <w:lang w:val="ca-ES"/>
        </w:rPr>
        <w:t xml:space="preserve">: </w:t>
      </w:r>
      <w:r w:rsidR="00B56FD3">
        <w:rPr>
          <w:rFonts w:ascii="Arial" w:hAnsi="Arial" w:cs="Arial"/>
          <w:bCs/>
          <w:sz w:val="23"/>
          <w:szCs w:val="23"/>
          <w:lang w:val="ca-ES"/>
        </w:rPr>
        <w:t>e</w:t>
      </w:r>
      <w:r w:rsidR="00DB5571">
        <w:rPr>
          <w:rFonts w:ascii="Arial" w:hAnsi="Arial" w:cs="Arial"/>
          <w:bCs/>
          <w:sz w:val="23"/>
          <w:szCs w:val="23"/>
          <w:lang w:val="ca-ES"/>
        </w:rPr>
        <w:t>l dona</w:t>
      </w:r>
      <w:r w:rsidR="004554E5">
        <w:rPr>
          <w:rFonts w:ascii="Arial" w:hAnsi="Arial" w:cs="Arial"/>
          <w:bCs/>
          <w:sz w:val="23"/>
          <w:szCs w:val="23"/>
          <w:lang w:val="ca-ES"/>
        </w:rPr>
        <w:t>n</w:t>
      </w:r>
      <w:r w:rsidR="00DB5571">
        <w:rPr>
          <w:rFonts w:ascii="Arial" w:hAnsi="Arial" w:cs="Arial"/>
          <w:bCs/>
          <w:sz w:val="23"/>
          <w:szCs w:val="23"/>
          <w:lang w:val="ca-ES"/>
        </w:rPr>
        <w:t xml:space="preserve">t es reserva els béns suficients per poder </w:t>
      </w:r>
      <w:r w:rsidR="00726B97">
        <w:rPr>
          <w:rFonts w:ascii="Arial" w:hAnsi="Arial" w:cs="Arial"/>
          <w:bCs/>
          <w:sz w:val="23"/>
          <w:szCs w:val="23"/>
          <w:lang w:val="ca-ES"/>
        </w:rPr>
        <w:t>viure en una situació equivalent</w:t>
      </w:r>
      <w:r w:rsidR="0068316F">
        <w:rPr>
          <w:rFonts w:ascii="Arial" w:hAnsi="Arial" w:cs="Arial"/>
          <w:bCs/>
          <w:sz w:val="23"/>
          <w:szCs w:val="23"/>
          <w:lang w:val="ca-ES"/>
        </w:rPr>
        <w:t xml:space="preserve"> anterior a la donació</w:t>
      </w:r>
      <w:r w:rsidR="00B56FD3">
        <w:rPr>
          <w:rFonts w:ascii="Arial" w:hAnsi="Arial" w:cs="Arial"/>
          <w:bCs/>
          <w:sz w:val="23"/>
          <w:szCs w:val="23"/>
          <w:lang w:val="ca-ES"/>
        </w:rPr>
        <w:t>.</w:t>
      </w:r>
      <w:r w:rsidR="0068316F" w:rsidRPr="003F7F6C">
        <w:rPr>
          <w:rStyle w:val="Refdenotaalfinal"/>
          <w:rFonts w:ascii="Arial" w:hAnsi="Arial" w:cs="Arial"/>
          <w:b/>
          <w:bCs/>
          <w:color w:val="00B0F0"/>
          <w:sz w:val="23"/>
          <w:szCs w:val="23"/>
          <w:lang w:val="ca-ES"/>
        </w:rPr>
        <w:endnoteReference w:id="9"/>
      </w:r>
      <w:r w:rsidR="003408E3">
        <w:rPr>
          <w:rFonts w:ascii="Arial" w:hAnsi="Arial" w:cs="Arial"/>
          <w:bCs/>
          <w:sz w:val="23"/>
          <w:szCs w:val="23"/>
          <w:lang w:val="ca-ES"/>
        </w:rPr>
        <w:t xml:space="preserve"> (</w:t>
      </w:r>
      <w:r w:rsidR="00B56FD3">
        <w:rPr>
          <w:rFonts w:ascii="Arial" w:hAnsi="Arial" w:cs="Arial"/>
          <w:bCs/>
          <w:i/>
          <w:iCs/>
          <w:sz w:val="23"/>
          <w:szCs w:val="23"/>
          <w:lang w:val="ca-ES"/>
        </w:rPr>
        <w:t>S</w:t>
      </w:r>
      <w:r w:rsidR="003408E3">
        <w:rPr>
          <w:rFonts w:ascii="Arial" w:hAnsi="Arial" w:cs="Arial"/>
          <w:bCs/>
          <w:i/>
          <w:iCs/>
          <w:sz w:val="23"/>
          <w:szCs w:val="23"/>
          <w:lang w:val="ca-ES"/>
        </w:rPr>
        <w:t xml:space="preserve">i el donant no disposés d’aquest patrimoni suficient, podria diferir </w:t>
      </w:r>
      <w:r w:rsidR="007F18C6">
        <w:rPr>
          <w:rFonts w:ascii="Arial" w:hAnsi="Arial" w:cs="Arial"/>
          <w:bCs/>
          <w:i/>
          <w:iCs/>
          <w:sz w:val="23"/>
          <w:szCs w:val="23"/>
          <w:lang w:val="ca-ES"/>
        </w:rPr>
        <w:t>l’efectivitat de la donació al moment de la seva mort</w:t>
      </w:r>
      <w:r w:rsidR="003408E3">
        <w:rPr>
          <w:rFonts w:ascii="Arial" w:hAnsi="Arial" w:cs="Arial"/>
          <w:bCs/>
          <w:sz w:val="23"/>
          <w:szCs w:val="23"/>
          <w:lang w:val="ca-ES"/>
        </w:rPr>
        <w:t>)</w:t>
      </w:r>
      <w:r w:rsidR="0068316F">
        <w:rPr>
          <w:rFonts w:ascii="Arial" w:hAnsi="Arial" w:cs="Arial"/>
          <w:bCs/>
          <w:sz w:val="23"/>
          <w:szCs w:val="23"/>
          <w:lang w:val="ca-ES"/>
        </w:rPr>
        <w:t>.</w:t>
      </w:r>
    </w:p>
    <w:p w14:paraId="57636921" w14:textId="4E717EA8" w:rsidR="003708CA" w:rsidRDefault="003708CA" w:rsidP="003708CA">
      <w:pPr>
        <w:rPr>
          <w:rFonts w:ascii="Arial" w:hAnsi="Arial" w:cs="Arial"/>
          <w:b/>
          <w:sz w:val="23"/>
          <w:szCs w:val="23"/>
          <w:lang w:val="ca-ES"/>
        </w:rPr>
      </w:pPr>
    </w:p>
    <w:p w14:paraId="7314D46F" w14:textId="0126ABA0" w:rsidR="004611EB" w:rsidRDefault="004611EB" w:rsidP="003708CA">
      <w:pPr>
        <w:rPr>
          <w:rFonts w:ascii="Arial" w:hAnsi="Arial" w:cs="Arial"/>
          <w:b/>
          <w:sz w:val="23"/>
          <w:szCs w:val="23"/>
          <w:lang w:val="ca-ES"/>
        </w:rPr>
      </w:pPr>
    </w:p>
    <w:p w14:paraId="4392D1FF" w14:textId="728EF84E" w:rsidR="004611EB" w:rsidRDefault="004611EB" w:rsidP="003708CA">
      <w:pPr>
        <w:rPr>
          <w:rFonts w:ascii="Arial" w:hAnsi="Arial" w:cs="Arial"/>
          <w:b/>
          <w:sz w:val="23"/>
          <w:szCs w:val="23"/>
          <w:lang w:val="ca-ES"/>
        </w:rPr>
      </w:pPr>
    </w:p>
    <w:p w14:paraId="38A9F53F" w14:textId="64A15645" w:rsidR="006D15A6" w:rsidRPr="006D15A6" w:rsidRDefault="00E46073" w:rsidP="000D47AC">
      <w:pPr>
        <w:rPr>
          <w:rFonts w:ascii="Arial" w:hAnsi="Arial" w:cs="Arial"/>
          <w:b/>
          <w:sz w:val="23"/>
          <w:szCs w:val="23"/>
          <w:lang w:val="ca-ES"/>
        </w:rPr>
      </w:pPr>
      <w:r>
        <w:rPr>
          <w:rFonts w:ascii="Arial" w:hAnsi="Arial" w:cs="Arial"/>
          <w:b/>
          <w:sz w:val="23"/>
          <w:szCs w:val="23"/>
          <w:lang w:val="ca-ES"/>
        </w:rPr>
        <w:t>CLÀUSULES DE LA DONACIÓ UNIVERSAL DE</w:t>
      </w:r>
      <w:r w:rsidR="008A6E82">
        <w:rPr>
          <w:rFonts w:ascii="Arial" w:hAnsi="Arial" w:cs="Arial"/>
          <w:b/>
          <w:sz w:val="23"/>
          <w:szCs w:val="23"/>
          <w:lang w:val="ca-ES"/>
        </w:rPr>
        <w:t xml:space="preserve"> BÉNS PRESENTS I FUTURS</w:t>
      </w:r>
    </w:p>
    <w:p w14:paraId="7774605B" w14:textId="3636AB29" w:rsidR="004965CD" w:rsidRPr="00A37757" w:rsidRDefault="00A31284" w:rsidP="008A6E82">
      <w:pPr>
        <w:jc w:val="both"/>
        <w:rPr>
          <w:rFonts w:ascii="Arial" w:hAnsi="Arial" w:cs="Arial"/>
          <w:sz w:val="23"/>
          <w:szCs w:val="23"/>
          <w:lang w:val="ca-ES"/>
        </w:rPr>
      </w:pPr>
      <w:r w:rsidRPr="00815AA9">
        <w:rPr>
          <w:rFonts w:ascii="Arial" w:hAnsi="Arial" w:cs="Arial"/>
          <w:b/>
          <w:i/>
          <w:iCs/>
          <w:sz w:val="23"/>
          <w:szCs w:val="23"/>
          <w:lang w:val="ca-ES"/>
        </w:rPr>
        <w:t xml:space="preserve">Clàusula </w:t>
      </w:r>
      <w:r w:rsidR="00756CA4" w:rsidRPr="00815AA9">
        <w:rPr>
          <w:rFonts w:ascii="Arial" w:hAnsi="Arial" w:cs="Arial"/>
          <w:b/>
          <w:i/>
          <w:iCs/>
          <w:sz w:val="23"/>
          <w:szCs w:val="23"/>
          <w:lang w:val="ca-ES"/>
        </w:rPr>
        <w:t>primera</w:t>
      </w:r>
      <w:r w:rsidR="009401B0" w:rsidRPr="00815AA9">
        <w:rPr>
          <w:rFonts w:ascii="Arial" w:hAnsi="Arial" w:cs="Arial"/>
          <w:b/>
          <w:i/>
          <w:iCs/>
          <w:sz w:val="23"/>
          <w:szCs w:val="23"/>
          <w:lang w:val="ca-ES"/>
        </w:rPr>
        <w:t xml:space="preserve"> (donació dels béns)</w:t>
      </w:r>
      <w:r w:rsidR="00815AA9">
        <w:rPr>
          <w:rFonts w:ascii="Arial" w:hAnsi="Arial" w:cs="Arial"/>
          <w:b/>
          <w:sz w:val="23"/>
          <w:szCs w:val="23"/>
          <w:lang w:val="ca-ES"/>
        </w:rPr>
        <w:t>.</w:t>
      </w:r>
      <w:r w:rsidRPr="003F7F6C">
        <w:rPr>
          <w:rFonts w:ascii="Arial" w:hAnsi="Arial" w:cs="Arial"/>
          <w:sz w:val="23"/>
          <w:szCs w:val="23"/>
          <w:lang w:val="ca-ES"/>
        </w:rPr>
        <w:t xml:space="preserve"> </w:t>
      </w:r>
      <w:r w:rsidR="00815AA9">
        <w:rPr>
          <w:rFonts w:ascii="Arial" w:hAnsi="Arial" w:cs="Arial"/>
          <w:sz w:val="23"/>
          <w:szCs w:val="23"/>
          <w:lang w:val="ca-ES"/>
        </w:rPr>
        <w:t>E</w:t>
      </w:r>
      <w:r w:rsidR="00815AA9" w:rsidRPr="002B399F">
        <w:rPr>
          <w:rFonts w:ascii="Arial" w:hAnsi="Arial" w:cs="Arial"/>
          <w:sz w:val="23"/>
          <w:szCs w:val="23"/>
          <w:lang w:val="ca-ES"/>
        </w:rPr>
        <w:t xml:space="preserve">l </w:t>
      </w:r>
      <w:r w:rsidR="00135227" w:rsidRPr="00815AA9">
        <w:rPr>
          <w:rFonts w:ascii="Arial" w:hAnsi="Arial" w:cs="Arial"/>
          <w:sz w:val="23"/>
          <w:szCs w:val="23"/>
          <w:lang w:val="ca-ES"/>
        </w:rPr>
        <w:t>donant</w:t>
      </w:r>
      <w:r w:rsidR="00135227">
        <w:rPr>
          <w:rFonts w:ascii="Arial" w:hAnsi="Arial" w:cs="Arial"/>
          <w:i/>
          <w:iCs/>
          <w:sz w:val="23"/>
          <w:szCs w:val="23"/>
          <w:lang w:val="ca-ES"/>
        </w:rPr>
        <w:t xml:space="preserve"> </w:t>
      </w:r>
      <w:r w:rsidR="00135227">
        <w:rPr>
          <w:rFonts w:ascii="Arial" w:hAnsi="Arial" w:cs="Arial"/>
          <w:sz w:val="23"/>
          <w:szCs w:val="23"/>
          <w:lang w:val="ca-ES"/>
        </w:rPr>
        <w:t xml:space="preserve">dona en aquest acte </w:t>
      </w:r>
      <w:r w:rsidR="002B399F" w:rsidRPr="00317442">
        <w:rPr>
          <w:rFonts w:ascii="Arial" w:hAnsi="Arial" w:cs="Arial"/>
          <w:sz w:val="23"/>
          <w:szCs w:val="23"/>
          <w:lang w:val="ca-ES"/>
        </w:rPr>
        <w:t>..................</w:t>
      </w:r>
      <w:r w:rsidR="002B399F" w:rsidRPr="003F7F6C">
        <w:rPr>
          <w:rFonts w:ascii="Arial" w:hAnsi="Arial" w:cs="Arial"/>
          <w:sz w:val="23"/>
          <w:szCs w:val="23"/>
          <w:lang w:val="ca-ES"/>
        </w:rPr>
        <w:t xml:space="preserve"> </w:t>
      </w:r>
      <w:r w:rsidR="00A37757">
        <w:rPr>
          <w:rFonts w:ascii="Arial" w:hAnsi="Arial" w:cs="Arial"/>
          <w:sz w:val="23"/>
          <w:szCs w:val="23"/>
          <w:lang w:val="ca-ES"/>
        </w:rPr>
        <w:t>(</w:t>
      </w:r>
      <w:r w:rsidR="00A37757">
        <w:rPr>
          <w:rFonts w:ascii="Arial" w:hAnsi="Arial" w:cs="Arial"/>
          <w:i/>
          <w:iCs/>
          <w:sz w:val="23"/>
          <w:szCs w:val="23"/>
          <w:lang w:val="ca-ES"/>
        </w:rPr>
        <w:t>relació dels béns donats</w:t>
      </w:r>
      <w:r w:rsidR="00A37757">
        <w:rPr>
          <w:rFonts w:ascii="Arial" w:hAnsi="Arial" w:cs="Arial"/>
          <w:sz w:val="23"/>
          <w:szCs w:val="23"/>
          <w:lang w:val="ca-ES"/>
        </w:rPr>
        <w:t xml:space="preserve">) </w:t>
      </w:r>
      <w:r w:rsidR="00A37757" w:rsidRPr="00815AA9">
        <w:rPr>
          <w:rFonts w:ascii="Arial" w:hAnsi="Arial" w:cs="Arial"/>
          <w:sz w:val="23"/>
          <w:szCs w:val="23"/>
          <w:lang w:val="ca-ES"/>
        </w:rPr>
        <w:t>al donatari</w:t>
      </w:r>
      <w:r w:rsidR="0058768C">
        <w:rPr>
          <w:rFonts w:ascii="Arial" w:hAnsi="Arial" w:cs="Arial"/>
          <w:i/>
          <w:iCs/>
          <w:sz w:val="23"/>
          <w:szCs w:val="23"/>
          <w:lang w:val="ca-ES"/>
        </w:rPr>
        <w:t xml:space="preserve"> (o donataris simultanis)</w:t>
      </w:r>
      <w:r w:rsidR="00A37757">
        <w:rPr>
          <w:rFonts w:ascii="Arial" w:hAnsi="Arial" w:cs="Arial"/>
          <w:sz w:val="23"/>
          <w:szCs w:val="23"/>
          <w:lang w:val="ca-ES"/>
        </w:rPr>
        <w:t>, qui els accepta.</w:t>
      </w:r>
    </w:p>
    <w:p w14:paraId="11F47F6B" w14:textId="566D5EAD" w:rsidR="00E71C02" w:rsidRPr="004611EB" w:rsidRDefault="004965CD" w:rsidP="004965CD">
      <w:pPr>
        <w:jc w:val="both"/>
        <w:rPr>
          <w:rFonts w:ascii="Arial" w:hAnsi="Arial" w:cs="Arial"/>
          <w:sz w:val="23"/>
          <w:szCs w:val="23"/>
          <w:lang w:val="ca-ES"/>
        </w:rPr>
      </w:pPr>
      <w:r w:rsidRPr="00815AA9">
        <w:rPr>
          <w:rFonts w:ascii="Arial" w:hAnsi="Arial" w:cs="Arial"/>
          <w:b/>
          <w:i/>
          <w:iCs/>
          <w:sz w:val="23"/>
          <w:szCs w:val="23"/>
          <w:lang w:val="ca-ES"/>
        </w:rPr>
        <w:t>Clàusula segona</w:t>
      </w:r>
      <w:r w:rsidR="009401B0" w:rsidRPr="00815AA9">
        <w:rPr>
          <w:rFonts w:ascii="Arial" w:hAnsi="Arial" w:cs="Arial"/>
          <w:b/>
          <w:i/>
          <w:iCs/>
          <w:sz w:val="23"/>
          <w:szCs w:val="23"/>
          <w:lang w:val="ca-ES"/>
        </w:rPr>
        <w:t xml:space="preserve"> (</w:t>
      </w:r>
      <w:r w:rsidR="00350E27" w:rsidRPr="00815AA9">
        <w:rPr>
          <w:rFonts w:ascii="Arial" w:hAnsi="Arial" w:cs="Arial"/>
          <w:b/>
          <w:i/>
          <w:iCs/>
          <w:sz w:val="23"/>
          <w:szCs w:val="23"/>
          <w:lang w:val="ca-ES"/>
        </w:rPr>
        <w:t xml:space="preserve">opció 1: </w:t>
      </w:r>
      <w:r w:rsidR="009401B0" w:rsidRPr="00815AA9">
        <w:rPr>
          <w:rFonts w:ascii="Arial" w:hAnsi="Arial" w:cs="Arial"/>
          <w:b/>
          <w:i/>
          <w:iCs/>
          <w:sz w:val="23"/>
          <w:szCs w:val="23"/>
          <w:lang w:val="ca-ES"/>
        </w:rPr>
        <w:t>efectivitat de</w:t>
      </w:r>
      <w:r w:rsidR="00367A15" w:rsidRPr="00815AA9">
        <w:rPr>
          <w:rFonts w:ascii="Arial" w:hAnsi="Arial" w:cs="Arial"/>
          <w:b/>
          <w:i/>
          <w:iCs/>
          <w:sz w:val="23"/>
          <w:szCs w:val="23"/>
          <w:lang w:val="ca-ES"/>
        </w:rPr>
        <w:t xml:space="preserve"> present</w:t>
      </w:r>
      <w:r w:rsidR="009401B0" w:rsidRPr="00815AA9">
        <w:rPr>
          <w:rFonts w:ascii="Arial" w:hAnsi="Arial" w:cs="Arial"/>
          <w:b/>
          <w:i/>
          <w:iCs/>
          <w:sz w:val="23"/>
          <w:szCs w:val="23"/>
          <w:lang w:val="ca-ES"/>
        </w:rPr>
        <w:t xml:space="preserve"> </w:t>
      </w:r>
      <w:r w:rsidR="00EF200A" w:rsidRPr="00815AA9">
        <w:rPr>
          <w:rFonts w:ascii="Arial" w:hAnsi="Arial" w:cs="Arial"/>
          <w:b/>
          <w:i/>
          <w:iCs/>
          <w:sz w:val="23"/>
          <w:szCs w:val="23"/>
          <w:lang w:val="ca-ES"/>
        </w:rPr>
        <w:t xml:space="preserve">de </w:t>
      </w:r>
      <w:r w:rsidR="009401B0" w:rsidRPr="00815AA9">
        <w:rPr>
          <w:rFonts w:ascii="Arial" w:hAnsi="Arial" w:cs="Arial"/>
          <w:b/>
          <w:i/>
          <w:iCs/>
          <w:sz w:val="23"/>
          <w:szCs w:val="23"/>
          <w:lang w:val="ca-ES"/>
        </w:rPr>
        <w:t>la donació</w:t>
      </w:r>
      <w:r w:rsidR="00096795" w:rsidRPr="00815AA9">
        <w:rPr>
          <w:rFonts w:ascii="Arial" w:hAnsi="Arial" w:cs="Arial"/>
          <w:b/>
          <w:i/>
          <w:iCs/>
          <w:sz w:val="23"/>
          <w:szCs w:val="23"/>
          <w:lang w:val="ca-ES"/>
        </w:rPr>
        <w:t>)</w:t>
      </w:r>
      <w:r w:rsidR="00006AAC">
        <w:rPr>
          <w:rFonts w:ascii="Arial" w:hAnsi="Arial" w:cs="Arial"/>
          <w:b/>
          <w:sz w:val="23"/>
          <w:szCs w:val="23"/>
          <w:lang w:val="ca-ES"/>
        </w:rPr>
        <w:t>.</w:t>
      </w:r>
      <w:r w:rsidR="00F17D98" w:rsidRPr="003F7F6C">
        <w:rPr>
          <w:rStyle w:val="Refdenotaalfinal"/>
          <w:rFonts w:ascii="Arial" w:hAnsi="Arial" w:cs="Arial"/>
          <w:b/>
          <w:bCs/>
          <w:color w:val="00B0F0"/>
          <w:sz w:val="23"/>
          <w:szCs w:val="23"/>
          <w:lang w:val="ca-ES"/>
        </w:rPr>
        <w:endnoteReference w:id="10"/>
      </w:r>
      <w:r w:rsidR="009C3D15">
        <w:rPr>
          <w:rFonts w:ascii="Arial" w:hAnsi="Arial" w:cs="Arial"/>
          <w:sz w:val="23"/>
          <w:szCs w:val="23"/>
          <w:lang w:val="ca-ES"/>
        </w:rPr>
        <w:t xml:space="preserve"> </w:t>
      </w:r>
      <w:r w:rsidR="00815AA9">
        <w:rPr>
          <w:rFonts w:ascii="Arial" w:hAnsi="Arial" w:cs="Arial"/>
          <w:sz w:val="23"/>
          <w:szCs w:val="23"/>
          <w:lang w:val="ca-ES"/>
        </w:rPr>
        <w:t xml:space="preserve">Aquesta </w:t>
      </w:r>
      <w:r w:rsidR="009C3D15">
        <w:rPr>
          <w:rFonts w:ascii="Arial" w:hAnsi="Arial" w:cs="Arial"/>
          <w:sz w:val="23"/>
          <w:szCs w:val="23"/>
          <w:lang w:val="ca-ES"/>
        </w:rPr>
        <w:t>donació, valedora de present, és eficaç des de</w:t>
      </w:r>
      <w:r w:rsidR="004927A2">
        <w:rPr>
          <w:rFonts w:ascii="Arial" w:hAnsi="Arial" w:cs="Arial"/>
          <w:sz w:val="23"/>
          <w:szCs w:val="23"/>
          <w:lang w:val="ca-ES"/>
        </w:rPr>
        <w:t>l mateix moment en qu</w:t>
      </w:r>
      <w:r w:rsidR="00096795">
        <w:rPr>
          <w:rFonts w:ascii="Arial" w:hAnsi="Arial" w:cs="Arial"/>
          <w:sz w:val="23"/>
          <w:szCs w:val="23"/>
          <w:lang w:val="ca-ES"/>
        </w:rPr>
        <w:t>è</w:t>
      </w:r>
      <w:r w:rsidR="004927A2">
        <w:rPr>
          <w:rFonts w:ascii="Arial" w:hAnsi="Arial" w:cs="Arial"/>
          <w:sz w:val="23"/>
          <w:szCs w:val="23"/>
          <w:lang w:val="ca-ES"/>
        </w:rPr>
        <w:t xml:space="preserve"> </w:t>
      </w:r>
      <w:r w:rsidR="00325E9E">
        <w:rPr>
          <w:rFonts w:ascii="Arial" w:hAnsi="Arial" w:cs="Arial"/>
          <w:sz w:val="23"/>
          <w:szCs w:val="23"/>
          <w:lang w:val="ca-ES"/>
        </w:rPr>
        <w:t xml:space="preserve">el donatari </w:t>
      </w:r>
      <w:r w:rsidR="00096795">
        <w:rPr>
          <w:rFonts w:ascii="Arial" w:hAnsi="Arial" w:cs="Arial"/>
          <w:sz w:val="23"/>
          <w:szCs w:val="23"/>
          <w:lang w:val="ca-ES"/>
        </w:rPr>
        <w:t>l’</w:t>
      </w:r>
      <w:r w:rsidR="00325E9E">
        <w:rPr>
          <w:rFonts w:ascii="Arial" w:hAnsi="Arial" w:cs="Arial"/>
          <w:sz w:val="23"/>
          <w:szCs w:val="23"/>
          <w:lang w:val="ca-ES"/>
        </w:rPr>
        <w:t>accepti.</w:t>
      </w:r>
      <w:r w:rsidRPr="003F7F6C">
        <w:rPr>
          <w:rFonts w:ascii="Arial" w:hAnsi="Arial" w:cs="Arial"/>
          <w:sz w:val="23"/>
          <w:szCs w:val="23"/>
          <w:lang w:val="ca-ES"/>
        </w:rPr>
        <w:t xml:space="preserve"> </w:t>
      </w:r>
    </w:p>
    <w:p w14:paraId="6229AA5C" w14:textId="798943B4" w:rsidR="00E71C02" w:rsidRDefault="00E71C02" w:rsidP="004965CD">
      <w:pPr>
        <w:jc w:val="both"/>
        <w:rPr>
          <w:rFonts w:ascii="Arial" w:hAnsi="Arial" w:cs="Arial"/>
          <w:sz w:val="23"/>
          <w:szCs w:val="23"/>
          <w:lang w:val="ca-ES"/>
        </w:rPr>
      </w:pPr>
      <w:r w:rsidRPr="00815AA9">
        <w:rPr>
          <w:rFonts w:ascii="Arial" w:hAnsi="Arial" w:cs="Arial"/>
          <w:b/>
          <w:i/>
          <w:iCs/>
          <w:sz w:val="23"/>
          <w:szCs w:val="23"/>
          <w:lang w:val="ca-ES"/>
        </w:rPr>
        <w:t>Clàusula segona (</w:t>
      </w:r>
      <w:r w:rsidR="00350E27" w:rsidRPr="00815AA9">
        <w:rPr>
          <w:rFonts w:ascii="Arial" w:hAnsi="Arial" w:cs="Arial"/>
          <w:b/>
          <w:i/>
          <w:iCs/>
          <w:sz w:val="23"/>
          <w:szCs w:val="23"/>
          <w:lang w:val="ca-ES"/>
        </w:rPr>
        <w:t xml:space="preserve">opció 2: </w:t>
      </w:r>
      <w:r w:rsidRPr="00815AA9">
        <w:rPr>
          <w:rFonts w:ascii="Arial" w:hAnsi="Arial" w:cs="Arial"/>
          <w:b/>
          <w:i/>
          <w:iCs/>
          <w:sz w:val="23"/>
          <w:szCs w:val="23"/>
          <w:lang w:val="ca-ES"/>
        </w:rPr>
        <w:t xml:space="preserve">efectivitat </w:t>
      </w:r>
      <w:r w:rsidR="00F17D98" w:rsidRPr="00815AA9">
        <w:rPr>
          <w:rFonts w:ascii="Arial" w:hAnsi="Arial" w:cs="Arial"/>
          <w:b/>
          <w:i/>
          <w:iCs/>
          <w:sz w:val="23"/>
          <w:szCs w:val="23"/>
          <w:lang w:val="ca-ES"/>
        </w:rPr>
        <w:t>ajornada</w:t>
      </w:r>
      <w:r w:rsidR="00367A15" w:rsidRPr="00815AA9">
        <w:rPr>
          <w:rFonts w:ascii="Arial" w:hAnsi="Arial" w:cs="Arial"/>
          <w:b/>
          <w:i/>
          <w:iCs/>
          <w:sz w:val="23"/>
          <w:szCs w:val="23"/>
          <w:lang w:val="ca-ES"/>
        </w:rPr>
        <w:t xml:space="preserve"> </w:t>
      </w:r>
      <w:r w:rsidRPr="00815AA9">
        <w:rPr>
          <w:rFonts w:ascii="Arial" w:hAnsi="Arial" w:cs="Arial"/>
          <w:b/>
          <w:i/>
          <w:iCs/>
          <w:sz w:val="23"/>
          <w:szCs w:val="23"/>
          <w:lang w:val="ca-ES"/>
        </w:rPr>
        <w:t>de la donació</w:t>
      </w:r>
      <w:r w:rsidR="00096795" w:rsidRPr="00815AA9">
        <w:rPr>
          <w:rFonts w:ascii="Arial" w:hAnsi="Arial" w:cs="Arial"/>
          <w:b/>
          <w:i/>
          <w:iCs/>
          <w:sz w:val="23"/>
          <w:szCs w:val="23"/>
          <w:lang w:val="ca-ES"/>
        </w:rPr>
        <w:t>)</w:t>
      </w:r>
      <w:r w:rsidR="00006AAC">
        <w:rPr>
          <w:rFonts w:ascii="Arial" w:hAnsi="Arial" w:cs="Arial"/>
          <w:b/>
          <w:sz w:val="23"/>
          <w:szCs w:val="23"/>
          <w:lang w:val="ca-ES"/>
        </w:rPr>
        <w:t>.</w:t>
      </w:r>
      <w:r w:rsidR="00350E27" w:rsidRPr="003F7F6C">
        <w:rPr>
          <w:rStyle w:val="Refdenotaalfinal"/>
          <w:rFonts w:ascii="Arial" w:hAnsi="Arial" w:cs="Arial"/>
          <w:b/>
          <w:bCs/>
          <w:color w:val="00B0F0"/>
          <w:sz w:val="23"/>
          <w:szCs w:val="23"/>
          <w:lang w:val="ca-ES"/>
        </w:rPr>
        <w:endnoteReference w:id="11"/>
      </w:r>
      <w:r>
        <w:rPr>
          <w:rFonts w:ascii="Arial" w:hAnsi="Arial" w:cs="Arial"/>
          <w:sz w:val="23"/>
          <w:szCs w:val="23"/>
          <w:lang w:val="ca-ES"/>
        </w:rPr>
        <w:t xml:space="preserve"> </w:t>
      </w:r>
      <w:r w:rsidR="00815AA9">
        <w:rPr>
          <w:rFonts w:ascii="Arial" w:hAnsi="Arial" w:cs="Arial"/>
          <w:sz w:val="23"/>
          <w:szCs w:val="23"/>
          <w:lang w:val="ca-ES"/>
        </w:rPr>
        <w:t xml:space="preserve">Aquesta </w:t>
      </w:r>
      <w:r>
        <w:rPr>
          <w:rFonts w:ascii="Arial" w:hAnsi="Arial" w:cs="Arial"/>
          <w:sz w:val="23"/>
          <w:szCs w:val="23"/>
          <w:lang w:val="ca-ES"/>
        </w:rPr>
        <w:t>donació, valedora de present, serà eficaç des de la mort del donant</w:t>
      </w:r>
      <w:r w:rsidR="00096795">
        <w:rPr>
          <w:rFonts w:ascii="Arial" w:hAnsi="Arial" w:cs="Arial"/>
          <w:sz w:val="23"/>
          <w:szCs w:val="23"/>
          <w:lang w:val="ca-ES"/>
        </w:rPr>
        <w:t>.</w:t>
      </w:r>
      <w:r w:rsidR="005A6B33">
        <w:rPr>
          <w:rFonts w:ascii="Arial" w:hAnsi="Arial" w:cs="Arial"/>
          <w:sz w:val="23"/>
          <w:szCs w:val="23"/>
          <w:lang w:val="ca-ES"/>
        </w:rPr>
        <w:t xml:space="preserve"> (</w:t>
      </w:r>
      <w:r w:rsidR="00096795">
        <w:rPr>
          <w:rFonts w:ascii="Arial" w:hAnsi="Arial" w:cs="Arial"/>
          <w:i/>
          <w:iCs/>
          <w:sz w:val="23"/>
          <w:szCs w:val="23"/>
          <w:lang w:val="ca-ES"/>
        </w:rPr>
        <w:t>E</w:t>
      </w:r>
      <w:r w:rsidR="005A6B33">
        <w:rPr>
          <w:rFonts w:ascii="Arial" w:hAnsi="Arial" w:cs="Arial"/>
          <w:i/>
          <w:iCs/>
          <w:sz w:val="23"/>
          <w:szCs w:val="23"/>
          <w:lang w:val="ca-ES"/>
        </w:rPr>
        <w:t xml:space="preserve">n aquest cas, el donatari </w:t>
      </w:r>
      <w:r w:rsidR="00EF200A">
        <w:rPr>
          <w:rFonts w:ascii="Arial" w:hAnsi="Arial" w:cs="Arial"/>
          <w:i/>
          <w:iCs/>
          <w:sz w:val="23"/>
          <w:szCs w:val="23"/>
          <w:lang w:val="ca-ES"/>
        </w:rPr>
        <w:t xml:space="preserve">té </w:t>
      </w:r>
      <w:r w:rsidR="005A6B33">
        <w:rPr>
          <w:rFonts w:ascii="Arial" w:hAnsi="Arial" w:cs="Arial"/>
          <w:i/>
          <w:iCs/>
          <w:sz w:val="23"/>
          <w:szCs w:val="23"/>
          <w:lang w:val="ca-ES"/>
        </w:rPr>
        <w:t>la consideració de nu propietari dels béns donats</w:t>
      </w:r>
      <w:r w:rsidR="00807B30">
        <w:rPr>
          <w:rFonts w:ascii="Arial" w:hAnsi="Arial" w:cs="Arial"/>
          <w:i/>
          <w:iCs/>
          <w:sz w:val="23"/>
          <w:szCs w:val="23"/>
          <w:lang w:val="ca-ES"/>
        </w:rPr>
        <w:t xml:space="preserve"> fins que la donació esdev</w:t>
      </w:r>
      <w:r w:rsidR="00EF200A">
        <w:rPr>
          <w:rFonts w:ascii="Arial" w:hAnsi="Arial" w:cs="Arial"/>
          <w:i/>
          <w:iCs/>
          <w:sz w:val="23"/>
          <w:szCs w:val="23"/>
          <w:lang w:val="ca-ES"/>
        </w:rPr>
        <w:t>é</w:t>
      </w:r>
      <w:r w:rsidR="00807B30">
        <w:rPr>
          <w:rFonts w:ascii="Arial" w:hAnsi="Arial" w:cs="Arial"/>
          <w:i/>
          <w:iCs/>
          <w:sz w:val="23"/>
          <w:szCs w:val="23"/>
          <w:lang w:val="ca-ES"/>
        </w:rPr>
        <w:t xml:space="preserve"> eficaç</w:t>
      </w:r>
      <w:r w:rsidR="00096795" w:rsidRPr="00815AA9">
        <w:rPr>
          <w:rFonts w:ascii="Arial" w:hAnsi="Arial" w:cs="Arial"/>
          <w:sz w:val="23"/>
          <w:szCs w:val="23"/>
          <w:lang w:val="ca-ES"/>
        </w:rPr>
        <w:t>)</w:t>
      </w:r>
      <w:r w:rsidR="002B399F">
        <w:rPr>
          <w:rFonts w:ascii="Arial" w:hAnsi="Arial" w:cs="Arial"/>
          <w:sz w:val="23"/>
          <w:szCs w:val="23"/>
          <w:lang w:val="ca-ES"/>
        </w:rPr>
        <w:t>.</w:t>
      </w:r>
      <w:r w:rsidR="00681601" w:rsidRPr="00681601">
        <w:rPr>
          <w:rStyle w:val="Refdenotaalfinal"/>
          <w:rFonts w:ascii="Arial" w:hAnsi="Arial" w:cs="Arial"/>
          <w:b/>
          <w:bCs/>
          <w:i/>
          <w:iCs/>
          <w:color w:val="00B0F0"/>
          <w:sz w:val="23"/>
          <w:szCs w:val="23"/>
          <w:lang w:val="ca-ES"/>
        </w:rPr>
        <w:endnoteReference w:id="12"/>
      </w:r>
    </w:p>
    <w:p w14:paraId="05A2E5DD" w14:textId="2A05E18E" w:rsidR="00D4706F" w:rsidRPr="000C114B" w:rsidRDefault="00D4706F" w:rsidP="004965CD">
      <w:pPr>
        <w:jc w:val="both"/>
        <w:rPr>
          <w:rFonts w:ascii="Arial" w:hAnsi="Arial" w:cs="Arial"/>
          <w:sz w:val="23"/>
          <w:szCs w:val="23"/>
          <w:lang w:val="ca-ES"/>
        </w:rPr>
      </w:pPr>
      <w:r w:rsidRPr="00815AA9">
        <w:rPr>
          <w:rFonts w:ascii="Arial" w:hAnsi="Arial" w:cs="Arial"/>
          <w:b/>
          <w:bCs/>
          <w:i/>
          <w:iCs/>
          <w:sz w:val="23"/>
          <w:szCs w:val="23"/>
          <w:lang w:val="ca-ES"/>
        </w:rPr>
        <w:t>Clàusula tercera</w:t>
      </w:r>
      <w:r w:rsidR="002C3F9B" w:rsidRPr="00815AA9">
        <w:rPr>
          <w:rFonts w:ascii="Arial" w:hAnsi="Arial" w:cs="Arial"/>
          <w:b/>
          <w:bCs/>
          <w:i/>
          <w:iCs/>
          <w:sz w:val="23"/>
          <w:szCs w:val="23"/>
          <w:lang w:val="ca-ES"/>
        </w:rPr>
        <w:t xml:space="preserve"> </w:t>
      </w:r>
      <w:r w:rsidR="00ED22FC" w:rsidRPr="00815AA9">
        <w:rPr>
          <w:rFonts w:ascii="Arial" w:hAnsi="Arial" w:cs="Arial"/>
          <w:b/>
          <w:bCs/>
          <w:i/>
          <w:iCs/>
          <w:sz w:val="23"/>
          <w:szCs w:val="23"/>
          <w:lang w:val="ca-ES"/>
        </w:rPr>
        <w:t>(reserva</w:t>
      </w:r>
      <w:r w:rsidR="00865B08" w:rsidRPr="00815AA9">
        <w:rPr>
          <w:rFonts w:ascii="Arial" w:hAnsi="Arial" w:cs="Arial"/>
          <w:b/>
          <w:bCs/>
          <w:i/>
          <w:iCs/>
          <w:sz w:val="23"/>
          <w:szCs w:val="23"/>
          <w:lang w:val="ca-ES"/>
        </w:rPr>
        <w:t xml:space="preserve"> de facultats dispositives dels béns donats</w:t>
      </w:r>
      <w:r w:rsidR="00ED22FC" w:rsidRPr="00815AA9">
        <w:rPr>
          <w:rFonts w:ascii="Arial" w:hAnsi="Arial" w:cs="Arial"/>
          <w:b/>
          <w:bCs/>
          <w:i/>
          <w:iCs/>
          <w:sz w:val="23"/>
          <w:szCs w:val="23"/>
          <w:lang w:val="ca-ES"/>
        </w:rPr>
        <w:t>)</w:t>
      </w:r>
      <w:r w:rsidR="00006AAC">
        <w:rPr>
          <w:rFonts w:ascii="Arial" w:hAnsi="Arial" w:cs="Arial"/>
          <w:b/>
          <w:bCs/>
          <w:sz w:val="23"/>
          <w:szCs w:val="23"/>
          <w:lang w:val="ca-ES"/>
        </w:rPr>
        <w:t>.</w:t>
      </w:r>
      <w:r>
        <w:rPr>
          <w:rFonts w:ascii="Arial" w:hAnsi="Arial" w:cs="Arial"/>
          <w:b/>
          <w:bCs/>
          <w:sz w:val="23"/>
          <w:szCs w:val="23"/>
          <w:lang w:val="ca-ES"/>
        </w:rPr>
        <w:t xml:space="preserve"> </w:t>
      </w:r>
      <w:r w:rsidR="00815AA9">
        <w:rPr>
          <w:rFonts w:ascii="Arial" w:hAnsi="Arial" w:cs="Arial"/>
          <w:sz w:val="23"/>
          <w:szCs w:val="23"/>
          <w:lang w:val="ca-ES"/>
        </w:rPr>
        <w:t xml:space="preserve">El </w:t>
      </w:r>
      <w:r w:rsidR="00701801">
        <w:rPr>
          <w:rFonts w:ascii="Arial" w:hAnsi="Arial" w:cs="Arial"/>
          <w:sz w:val="23"/>
          <w:szCs w:val="23"/>
          <w:lang w:val="ca-ES"/>
        </w:rPr>
        <w:t xml:space="preserve">donant </w:t>
      </w:r>
      <w:r w:rsidR="00701801" w:rsidRPr="000C114B">
        <w:rPr>
          <w:rFonts w:ascii="Arial" w:hAnsi="Arial" w:cs="Arial"/>
          <w:sz w:val="23"/>
          <w:szCs w:val="23"/>
          <w:lang w:val="ca-ES"/>
        </w:rPr>
        <w:t>no podrà disposar dels béns donants de present per cap t</w:t>
      </w:r>
      <w:r w:rsidR="00865B08" w:rsidRPr="000C114B">
        <w:rPr>
          <w:rFonts w:ascii="Arial" w:hAnsi="Arial" w:cs="Arial"/>
          <w:sz w:val="23"/>
          <w:szCs w:val="23"/>
          <w:lang w:val="ca-ES"/>
        </w:rPr>
        <w:t>ítol</w:t>
      </w:r>
      <w:r w:rsidR="00096795">
        <w:rPr>
          <w:rFonts w:ascii="Arial" w:hAnsi="Arial" w:cs="Arial"/>
          <w:sz w:val="23"/>
          <w:szCs w:val="23"/>
          <w:lang w:val="ca-ES"/>
        </w:rPr>
        <w:t>.</w:t>
      </w:r>
      <w:r w:rsidR="00865B08" w:rsidRPr="000C114B">
        <w:rPr>
          <w:rFonts w:ascii="Arial" w:hAnsi="Arial" w:cs="Arial"/>
          <w:sz w:val="23"/>
          <w:szCs w:val="23"/>
          <w:lang w:val="ca-ES"/>
        </w:rPr>
        <w:t xml:space="preserve"> (</w:t>
      </w:r>
      <w:r w:rsidR="00096795">
        <w:rPr>
          <w:rFonts w:ascii="Arial" w:hAnsi="Arial" w:cs="Arial"/>
          <w:i/>
          <w:iCs/>
          <w:sz w:val="23"/>
          <w:szCs w:val="23"/>
          <w:lang w:val="ca-ES"/>
        </w:rPr>
        <w:t>N</w:t>
      </w:r>
      <w:r w:rsidR="00865B08" w:rsidRPr="000C114B">
        <w:rPr>
          <w:rFonts w:ascii="Arial" w:hAnsi="Arial" w:cs="Arial"/>
          <w:i/>
          <w:iCs/>
          <w:sz w:val="23"/>
          <w:szCs w:val="23"/>
          <w:lang w:val="ca-ES"/>
        </w:rPr>
        <w:t>o és una clàusula necessària</w:t>
      </w:r>
      <w:r w:rsidR="005548BE" w:rsidRPr="000C114B">
        <w:rPr>
          <w:rFonts w:ascii="Arial" w:hAnsi="Arial" w:cs="Arial"/>
          <w:i/>
          <w:iCs/>
          <w:sz w:val="23"/>
          <w:szCs w:val="23"/>
          <w:lang w:val="ca-ES"/>
        </w:rPr>
        <w:t>, però es pot pactar el contrari</w:t>
      </w:r>
      <w:r w:rsidR="00096795" w:rsidRPr="00815AA9">
        <w:rPr>
          <w:rFonts w:ascii="Arial" w:hAnsi="Arial" w:cs="Arial"/>
          <w:sz w:val="23"/>
          <w:szCs w:val="23"/>
          <w:lang w:val="ca-ES"/>
        </w:rPr>
        <w:t>.)</w:t>
      </w:r>
      <w:r w:rsidR="00621451" w:rsidRPr="00130A65">
        <w:rPr>
          <w:rStyle w:val="Refdenotaalfinal"/>
          <w:rFonts w:ascii="Arial" w:hAnsi="Arial" w:cs="Arial"/>
          <w:b/>
          <w:bCs/>
          <w:color w:val="00B0F0"/>
          <w:sz w:val="23"/>
          <w:szCs w:val="23"/>
          <w:lang w:val="ca-ES"/>
        </w:rPr>
        <w:endnoteReference w:id="13"/>
      </w:r>
    </w:p>
    <w:p w14:paraId="04311A28" w14:textId="688C6B84" w:rsidR="0054018B" w:rsidRPr="000A3956" w:rsidRDefault="000D47AC" w:rsidP="000A3956">
      <w:pPr>
        <w:jc w:val="both"/>
        <w:rPr>
          <w:rFonts w:ascii="Arial" w:hAnsi="Arial" w:cs="Arial"/>
          <w:sz w:val="23"/>
          <w:szCs w:val="23"/>
          <w:lang w:val="ca-ES"/>
        </w:rPr>
      </w:pPr>
      <w:r w:rsidRPr="00815AA9">
        <w:rPr>
          <w:rFonts w:ascii="Arial" w:hAnsi="Arial" w:cs="Arial"/>
          <w:b/>
          <w:bCs/>
          <w:i/>
          <w:iCs/>
          <w:sz w:val="23"/>
          <w:szCs w:val="23"/>
          <w:lang w:val="ca-ES"/>
        </w:rPr>
        <w:t>Clà</w:t>
      </w:r>
      <w:r w:rsidR="0058768C" w:rsidRPr="00815AA9">
        <w:rPr>
          <w:rFonts w:ascii="Arial" w:hAnsi="Arial" w:cs="Arial"/>
          <w:b/>
          <w:bCs/>
          <w:i/>
          <w:iCs/>
          <w:sz w:val="23"/>
          <w:szCs w:val="23"/>
          <w:lang w:val="ca-ES"/>
        </w:rPr>
        <w:t xml:space="preserve">usula </w:t>
      </w:r>
      <w:r w:rsidR="00D4706F" w:rsidRPr="00815AA9">
        <w:rPr>
          <w:rFonts w:ascii="Arial" w:hAnsi="Arial" w:cs="Arial"/>
          <w:b/>
          <w:bCs/>
          <w:i/>
          <w:iCs/>
          <w:sz w:val="23"/>
          <w:szCs w:val="23"/>
          <w:lang w:val="ca-ES"/>
        </w:rPr>
        <w:t>quarta</w:t>
      </w:r>
      <w:r w:rsidR="004A61BC" w:rsidRPr="00815AA9">
        <w:rPr>
          <w:rFonts w:ascii="Arial" w:hAnsi="Arial" w:cs="Arial"/>
          <w:b/>
          <w:bCs/>
          <w:i/>
          <w:iCs/>
          <w:sz w:val="23"/>
          <w:szCs w:val="23"/>
          <w:lang w:val="ca-ES"/>
        </w:rPr>
        <w:t xml:space="preserve"> (premoriència del donatari</w:t>
      </w:r>
      <w:r w:rsidR="00096795" w:rsidRPr="00815AA9">
        <w:rPr>
          <w:rFonts w:ascii="Arial" w:hAnsi="Arial" w:cs="Arial"/>
          <w:b/>
          <w:bCs/>
          <w:i/>
          <w:iCs/>
          <w:sz w:val="23"/>
          <w:szCs w:val="23"/>
          <w:lang w:val="ca-ES"/>
        </w:rPr>
        <w:t>)</w:t>
      </w:r>
      <w:r w:rsidR="00006AAC">
        <w:rPr>
          <w:rFonts w:ascii="Arial" w:hAnsi="Arial" w:cs="Arial"/>
          <w:b/>
          <w:bCs/>
          <w:sz w:val="23"/>
          <w:szCs w:val="23"/>
          <w:lang w:val="ca-ES"/>
        </w:rPr>
        <w:t>.</w:t>
      </w:r>
      <w:r w:rsidR="00C11BD6" w:rsidRPr="002D5F30">
        <w:rPr>
          <w:rStyle w:val="Refdenotaalfinal"/>
          <w:rFonts w:ascii="Arial" w:hAnsi="Arial" w:cs="Arial"/>
          <w:b/>
          <w:bCs/>
          <w:color w:val="00B0F0"/>
          <w:sz w:val="23"/>
          <w:szCs w:val="23"/>
          <w:lang w:val="ca-ES"/>
        </w:rPr>
        <w:endnoteReference w:id="14"/>
      </w:r>
      <w:r w:rsidR="0058768C" w:rsidRPr="002D5F30">
        <w:rPr>
          <w:rFonts w:ascii="Arial" w:hAnsi="Arial" w:cs="Arial"/>
          <w:b/>
          <w:bCs/>
          <w:sz w:val="23"/>
          <w:szCs w:val="23"/>
          <w:lang w:val="ca-ES"/>
        </w:rPr>
        <w:t xml:space="preserve"> </w:t>
      </w:r>
      <w:r w:rsidR="00815AA9">
        <w:rPr>
          <w:rFonts w:ascii="Arial" w:hAnsi="Arial" w:cs="Arial"/>
          <w:sz w:val="23"/>
          <w:szCs w:val="23"/>
          <w:lang w:val="ca-ES"/>
        </w:rPr>
        <w:t>S</w:t>
      </w:r>
      <w:r w:rsidR="00815AA9" w:rsidRPr="002D5F30">
        <w:rPr>
          <w:rFonts w:ascii="Arial" w:hAnsi="Arial" w:cs="Arial"/>
          <w:sz w:val="23"/>
          <w:szCs w:val="23"/>
          <w:lang w:val="ca-ES"/>
        </w:rPr>
        <w:t xml:space="preserve">i </w:t>
      </w:r>
      <w:r w:rsidR="004A61BC" w:rsidRPr="002D5F30">
        <w:rPr>
          <w:rFonts w:ascii="Arial" w:hAnsi="Arial" w:cs="Arial"/>
          <w:sz w:val="23"/>
          <w:szCs w:val="23"/>
          <w:lang w:val="ca-ES"/>
        </w:rPr>
        <w:t>e</w:t>
      </w:r>
      <w:r w:rsidR="0058768C" w:rsidRPr="002D5F30">
        <w:rPr>
          <w:rFonts w:ascii="Arial" w:hAnsi="Arial" w:cs="Arial"/>
          <w:sz w:val="23"/>
          <w:szCs w:val="23"/>
          <w:lang w:val="ca-ES"/>
        </w:rPr>
        <w:t>l donatari (</w:t>
      </w:r>
      <w:r w:rsidR="0058768C" w:rsidRPr="00815AA9">
        <w:rPr>
          <w:rFonts w:ascii="Arial" w:hAnsi="Arial" w:cs="Arial"/>
          <w:i/>
          <w:iCs/>
          <w:sz w:val="23"/>
          <w:szCs w:val="23"/>
          <w:lang w:val="ca-ES"/>
        </w:rPr>
        <w:t>o donataris simultanis</w:t>
      </w:r>
      <w:r w:rsidR="0058768C" w:rsidRPr="002D5F30">
        <w:rPr>
          <w:rFonts w:ascii="Arial" w:hAnsi="Arial" w:cs="Arial"/>
          <w:sz w:val="23"/>
          <w:szCs w:val="23"/>
          <w:lang w:val="ca-ES"/>
        </w:rPr>
        <w:t>)</w:t>
      </w:r>
      <w:r w:rsidR="007445D8" w:rsidRPr="002D5F30">
        <w:rPr>
          <w:rFonts w:ascii="Arial" w:hAnsi="Arial" w:cs="Arial"/>
          <w:sz w:val="23"/>
          <w:szCs w:val="23"/>
          <w:lang w:val="ca-ES"/>
        </w:rPr>
        <w:t xml:space="preserve"> premor al donant, el substituirà vulgarment</w:t>
      </w:r>
      <w:r w:rsidR="00130A65" w:rsidRPr="002D5F30">
        <w:rPr>
          <w:rStyle w:val="Refdenotaalfinal"/>
          <w:rFonts w:ascii="Arial" w:hAnsi="Arial" w:cs="Arial"/>
          <w:b/>
          <w:bCs/>
          <w:color w:val="00B0F0"/>
          <w:sz w:val="23"/>
          <w:szCs w:val="23"/>
          <w:lang w:val="ca-ES"/>
        </w:rPr>
        <w:endnoteReference w:id="15"/>
      </w:r>
      <w:r w:rsidR="007445D8" w:rsidRPr="002D5F30">
        <w:rPr>
          <w:rFonts w:ascii="Arial" w:hAnsi="Arial" w:cs="Arial"/>
          <w:sz w:val="23"/>
          <w:szCs w:val="23"/>
          <w:lang w:val="ca-ES"/>
        </w:rPr>
        <w:t xml:space="preserve"> </w:t>
      </w:r>
      <w:r w:rsidR="002B399F" w:rsidRPr="00317442">
        <w:rPr>
          <w:rFonts w:ascii="Arial" w:hAnsi="Arial" w:cs="Arial"/>
          <w:sz w:val="23"/>
          <w:szCs w:val="23"/>
          <w:lang w:val="ca-ES"/>
        </w:rPr>
        <w:t>..................</w:t>
      </w:r>
      <w:r w:rsidR="002B399F">
        <w:rPr>
          <w:rFonts w:ascii="Arial" w:hAnsi="Arial" w:cs="Arial"/>
          <w:sz w:val="23"/>
          <w:szCs w:val="23"/>
          <w:lang w:val="ca-ES"/>
        </w:rPr>
        <w:t xml:space="preserve"> </w:t>
      </w:r>
      <w:r w:rsidR="00096795">
        <w:rPr>
          <w:rFonts w:ascii="Arial" w:hAnsi="Arial" w:cs="Arial"/>
          <w:sz w:val="23"/>
          <w:szCs w:val="23"/>
          <w:lang w:val="ca-ES"/>
        </w:rPr>
        <w:t xml:space="preserve">. </w:t>
      </w:r>
      <w:r w:rsidR="006A6B0F" w:rsidRPr="002D5F30">
        <w:rPr>
          <w:rFonts w:ascii="Arial" w:hAnsi="Arial" w:cs="Arial"/>
          <w:sz w:val="23"/>
          <w:szCs w:val="23"/>
          <w:lang w:val="ca-ES"/>
        </w:rPr>
        <w:t>(</w:t>
      </w:r>
      <w:r w:rsidR="00096795" w:rsidRPr="002D5F30">
        <w:rPr>
          <w:rFonts w:ascii="Arial" w:hAnsi="Arial" w:cs="Arial"/>
          <w:i/>
          <w:iCs/>
          <w:sz w:val="23"/>
          <w:szCs w:val="23"/>
          <w:lang w:val="ca-ES"/>
        </w:rPr>
        <w:t>Identifi</w:t>
      </w:r>
      <w:r w:rsidR="002B399F">
        <w:rPr>
          <w:rFonts w:ascii="Arial" w:hAnsi="Arial" w:cs="Arial"/>
          <w:i/>
          <w:iCs/>
          <w:sz w:val="23"/>
          <w:szCs w:val="23"/>
          <w:lang w:val="ca-ES"/>
        </w:rPr>
        <w:t>queu</w:t>
      </w:r>
      <w:r w:rsidR="00096795" w:rsidRPr="002D5F30">
        <w:rPr>
          <w:rFonts w:ascii="Arial" w:hAnsi="Arial" w:cs="Arial"/>
          <w:i/>
          <w:iCs/>
          <w:sz w:val="23"/>
          <w:szCs w:val="23"/>
          <w:lang w:val="ca-ES"/>
        </w:rPr>
        <w:t xml:space="preserve"> </w:t>
      </w:r>
      <w:r w:rsidR="007B1809" w:rsidRPr="002D5F30">
        <w:rPr>
          <w:rFonts w:ascii="Arial" w:hAnsi="Arial" w:cs="Arial"/>
          <w:i/>
          <w:iCs/>
          <w:sz w:val="23"/>
          <w:szCs w:val="23"/>
          <w:lang w:val="ca-ES"/>
        </w:rPr>
        <w:t>el substitut vulgar o els substituts vulgars</w:t>
      </w:r>
      <w:r w:rsidR="00096795">
        <w:rPr>
          <w:rFonts w:ascii="Arial" w:hAnsi="Arial" w:cs="Arial"/>
          <w:i/>
          <w:iCs/>
          <w:sz w:val="23"/>
          <w:szCs w:val="23"/>
          <w:lang w:val="ca-ES"/>
        </w:rPr>
        <w:t>.</w:t>
      </w:r>
      <w:r w:rsidR="007B1809" w:rsidRPr="002D5F30">
        <w:rPr>
          <w:rFonts w:ascii="Arial" w:hAnsi="Arial" w:cs="Arial"/>
          <w:sz w:val="23"/>
          <w:szCs w:val="23"/>
          <w:lang w:val="ca-ES"/>
        </w:rPr>
        <w:t>)</w:t>
      </w:r>
    </w:p>
    <w:p w14:paraId="56C405C4" w14:textId="7CEAF788" w:rsidR="00D968D5" w:rsidRPr="00D65255" w:rsidRDefault="00F32F92" w:rsidP="00AC4235">
      <w:pPr>
        <w:autoSpaceDE w:val="0"/>
        <w:autoSpaceDN w:val="0"/>
        <w:adjustRightInd w:val="0"/>
        <w:spacing w:after="0" w:line="240" w:lineRule="auto"/>
        <w:jc w:val="both"/>
        <w:rPr>
          <w:rFonts w:ascii="Arial" w:hAnsi="Arial" w:cs="Arial"/>
          <w:sz w:val="23"/>
          <w:szCs w:val="23"/>
          <w:lang w:val="ca-ES"/>
        </w:rPr>
      </w:pPr>
      <w:r w:rsidRPr="00815AA9">
        <w:rPr>
          <w:rFonts w:ascii="Arial" w:hAnsi="Arial" w:cs="Arial"/>
          <w:b/>
          <w:bCs/>
          <w:i/>
          <w:iCs/>
          <w:sz w:val="23"/>
          <w:szCs w:val="23"/>
          <w:lang w:val="ca-ES"/>
        </w:rPr>
        <w:t>Clàusula cinquena (</w:t>
      </w:r>
      <w:r w:rsidR="00DC4409" w:rsidRPr="00815AA9">
        <w:rPr>
          <w:rFonts w:ascii="Arial" w:hAnsi="Arial" w:cs="Arial"/>
          <w:b/>
          <w:bCs/>
          <w:i/>
          <w:iCs/>
          <w:sz w:val="23"/>
          <w:szCs w:val="23"/>
          <w:lang w:val="ca-ES"/>
        </w:rPr>
        <w:t>clàusules addicionals</w:t>
      </w:r>
      <w:r w:rsidR="002B399F" w:rsidRPr="00815AA9">
        <w:rPr>
          <w:rFonts w:ascii="Arial" w:hAnsi="Arial" w:cs="Arial"/>
          <w:b/>
          <w:bCs/>
          <w:i/>
          <w:iCs/>
          <w:sz w:val="23"/>
          <w:szCs w:val="23"/>
          <w:lang w:val="ca-ES"/>
        </w:rPr>
        <w:t>:</w:t>
      </w:r>
      <w:r w:rsidR="00861BFE" w:rsidRPr="00815AA9">
        <w:rPr>
          <w:rStyle w:val="Refdenotaalfinal"/>
          <w:rFonts w:ascii="Arial" w:hAnsi="Arial" w:cs="Arial"/>
          <w:b/>
          <w:bCs/>
          <w:i/>
          <w:iCs/>
          <w:color w:val="00B0F0"/>
          <w:sz w:val="23"/>
          <w:szCs w:val="23"/>
          <w:lang w:val="ca-ES"/>
        </w:rPr>
        <w:endnoteReference w:id="16"/>
      </w:r>
      <w:r w:rsidR="00DC4409" w:rsidRPr="00815AA9">
        <w:rPr>
          <w:rFonts w:ascii="Arial" w:hAnsi="Arial" w:cs="Arial"/>
          <w:b/>
          <w:bCs/>
          <w:i/>
          <w:iCs/>
          <w:sz w:val="23"/>
          <w:szCs w:val="23"/>
          <w:lang w:val="ca-ES"/>
        </w:rPr>
        <w:t xml:space="preserve"> </w:t>
      </w:r>
      <w:r w:rsidR="00815AA9" w:rsidRPr="00815AA9">
        <w:rPr>
          <w:rFonts w:ascii="Arial" w:hAnsi="Arial" w:cs="Arial"/>
          <w:b/>
          <w:bCs/>
          <w:i/>
          <w:iCs/>
          <w:sz w:val="23"/>
          <w:szCs w:val="23"/>
          <w:lang w:val="ca-ES"/>
        </w:rPr>
        <w:t xml:space="preserve">El </w:t>
      </w:r>
      <w:r w:rsidR="00DC4409" w:rsidRPr="00815AA9">
        <w:rPr>
          <w:rFonts w:ascii="Arial" w:hAnsi="Arial" w:cs="Arial"/>
          <w:b/>
          <w:bCs/>
          <w:i/>
          <w:iCs/>
          <w:sz w:val="23"/>
          <w:szCs w:val="23"/>
          <w:lang w:val="ca-ES"/>
        </w:rPr>
        <w:t>pagament de la llegítima</w:t>
      </w:r>
      <w:r w:rsidR="001E1D97" w:rsidRPr="00815AA9">
        <w:rPr>
          <w:rStyle w:val="Refdenotaalfinal"/>
          <w:rFonts w:ascii="Arial" w:hAnsi="Arial" w:cs="Arial"/>
          <w:b/>
          <w:bCs/>
          <w:i/>
          <w:iCs/>
          <w:color w:val="00B0F0"/>
          <w:sz w:val="23"/>
          <w:szCs w:val="23"/>
          <w:lang w:val="ca-ES"/>
        </w:rPr>
        <w:endnoteReference w:id="17"/>
      </w:r>
      <w:r w:rsidR="00385559" w:rsidRPr="00815AA9">
        <w:rPr>
          <w:rFonts w:ascii="Arial" w:hAnsi="Arial" w:cs="Arial"/>
          <w:b/>
          <w:bCs/>
          <w:i/>
          <w:iCs/>
          <w:sz w:val="23"/>
          <w:szCs w:val="23"/>
          <w:lang w:val="ca-ES"/>
        </w:rPr>
        <w:t xml:space="preserve"> i preterició intencional</w:t>
      </w:r>
      <w:r w:rsidR="002B399F" w:rsidRPr="00815AA9">
        <w:rPr>
          <w:rFonts w:ascii="Arial" w:hAnsi="Arial" w:cs="Arial"/>
          <w:b/>
          <w:bCs/>
          <w:i/>
          <w:iCs/>
          <w:sz w:val="23"/>
          <w:szCs w:val="23"/>
          <w:lang w:val="ca-ES"/>
        </w:rPr>
        <w:t>)</w:t>
      </w:r>
      <w:r w:rsidR="00006AAC">
        <w:rPr>
          <w:rFonts w:ascii="Arial" w:hAnsi="Arial" w:cs="Arial"/>
          <w:b/>
          <w:bCs/>
          <w:sz w:val="23"/>
          <w:szCs w:val="23"/>
          <w:lang w:val="ca-ES"/>
        </w:rPr>
        <w:t>.</w:t>
      </w:r>
      <w:r w:rsidR="001F50A7" w:rsidRPr="00D65255">
        <w:rPr>
          <w:rStyle w:val="Refdenotaalfinal"/>
          <w:rFonts w:ascii="Arial" w:hAnsi="Arial" w:cs="Arial"/>
          <w:b/>
          <w:bCs/>
          <w:color w:val="00B0F0"/>
          <w:sz w:val="23"/>
          <w:szCs w:val="23"/>
          <w:lang w:val="ca-ES"/>
        </w:rPr>
        <w:endnoteReference w:id="18"/>
      </w:r>
      <w:r w:rsidR="00DC4409" w:rsidRPr="00D65255">
        <w:rPr>
          <w:rFonts w:ascii="Arial" w:hAnsi="Arial" w:cs="Arial"/>
          <w:b/>
          <w:bCs/>
          <w:sz w:val="23"/>
          <w:szCs w:val="23"/>
          <w:lang w:val="ca-ES"/>
        </w:rPr>
        <w:t xml:space="preserve"> </w:t>
      </w:r>
      <w:r w:rsidR="00DC4409" w:rsidRPr="00D65255">
        <w:rPr>
          <w:rFonts w:ascii="Arial" w:hAnsi="Arial" w:cs="Arial"/>
          <w:sz w:val="23"/>
          <w:szCs w:val="23"/>
          <w:lang w:val="ca-ES"/>
        </w:rPr>
        <w:t xml:space="preserve">el donatari està obligat a pagar la llegítima a </w:t>
      </w:r>
      <w:r w:rsidR="00EF200A" w:rsidRPr="00317442">
        <w:rPr>
          <w:rFonts w:ascii="Arial" w:hAnsi="Arial" w:cs="Arial"/>
          <w:sz w:val="23"/>
          <w:szCs w:val="23"/>
          <w:lang w:val="ca-ES"/>
        </w:rPr>
        <w:t>..................</w:t>
      </w:r>
      <w:r w:rsidR="00EF200A">
        <w:rPr>
          <w:rFonts w:ascii="Arial" w:hAnsi="Arial" w:cs="Arial"/>
          <w:sz w:val="23"/>
          <w:szCs w:val="23"/>
          <w:lang w:val="ca-ES"/>
        </w:rPr>
        <w:t xml:space="preserve"> </w:t>
      </w:r>
      <w:r w:rsidR="00DC4409" w:rsidRPr="00D65255">
        <w:rPr>
          <w:rFonts w:ascii="Arial" w:hAnsi="Arial" w:cs="Arial"/>
          <w:sz w:val="23"/>
          <w:szCs w:val="23"/>
          <w:lang w:val="ca-ES"/>
        </w:rPr>
        <w:t>(</w:t>
      </w:r>
      <w:r w:rsidR="00DC4409" w:rsidRPr="00D65255">
        <w:rPr>
          <w:rFonts w:ascii="Arial" w:hAnsi="Arial" w:cs="Arial"/>
          <w:i/>
          <w:iCs/>
          <w:sz w:val="23"/>
          <w:szCs w:val="23"/>
          <w:lang w:val="ca-ES"/>
        </w:rPr>
        <w:t>identificació del legitimari</w:t>
      </w:r>
      <w:r w:rsidR="00517582" w:rsidRPr="00D65255">
        <w:rPr>
          <w:rFonts w:ascii="Arial" w:hAnsi="Arial" w:cs="Arial"/>
          <w:i/>
          <w:iCs/>
          <w:sz w:val="23"/>
          <w:szCs w:val="23"/>
          <w:lang w:val="ca-ES"/>
        </w:rPr>
        <w:t xml:space="preserve"> o legitimaris</w:t>
      </w:r>
      <w:r w:rsidR="00DC4409" w:rsidRPr="00D65255">
        <w:rPr>
          <w:rFonts w:ascii="Arial" w:hAnsi="Arial" w:cs="Arial"/>
          <w:sz w:val="23"/>
          <w:szCs w:val="23"/>
          <w:lang w:val="ca-ES"/>
        </w:rPr>
        <w:t xml:space="preserve">). El donatari </w:t>
      </w:r>
      <w:r w:rsidR="00A65C02" w:rsidRPr="00D65255">
        <w:rPr>
          <w:rFonts w:ascii="Arial" w:hAnsi="Arial" w:cs="Arial"/>
          <w:sz w:val="23"/>
          <w:szCs w:val="23"/>
          <w:lang w:val="ca-ES"/>
        </w:rPr>
        <w:t>haurà</w:t>
      </w:r>
      <w:r w:rsidR="00FE13ED" w:rsidRPr="00D65255">
        <w:rPr>
          <w:rFonts w:ascii="Arial" w:hAnsi="Arial" w:cs="Arial"/>
          <w:sz w:val="23"/>
          <w:szCs w:val="23"/>
          <w:lang w:val="ca-ES"/>
        </w:rPr>
        <w:t xml:space="preserve"> de</w:t>
      </w:r>
      <w:r w:rsidR="00DC4409" w:rsidRPr="00D65255">
        <w:rPr>
          <w:rFonts w:ascii="Arial" w:hAnsi="Arial" w:cs="Arial"/>
          <w:sz w:val="23"/>
          <w:szCs w:val="23"/>
          <w:lang w:val="ca-ES"/>
        </w:rPr>
        <w:t xml:space="preserve"> pagar la llegítima en diners</w:t>
      </w:r>
      <w:r w:rsidR="002B399F">
        <w:rPr>
          <w:rFonts w:ascii="Arial" w:hAnsi="Arial" w:cs="Arial"/>
          <w:sz w:val="23"/>
          <w:szCs w:val="23"/>
          <w:lang w:val="ca-ES"/>
        </w:rPr>
        <w:t>.</w:t>
      </w:r>
      <w:r w:rsidR="00AC4235" w:rsidRPr="00D65255">
        <w:rPr>
          <w:rStyle w:val="Refdenotaalfinal"/>
          <w:rFonts w:ascii="Arial" w:hAnsi="Arial" w:cs="Arial"/>
          <w:b/>
          <w:bCs/>
          <w:color w:val="00B0F0"/>
          <w:sz w:val="23"/>
          <w:szCs w:val="23"/>
          <w:lang w:val="ca-ES"/>
        </w:rPr>
        <w:endnoteReference w:id="19"/>
      </w:r>
    </w:p>
    <w:p w14:paraId="2D2CFDAB" w14:textId="77777777" w:rsidR="000A3956" w:rsidRPr="00861BFE" w:rsidRDefault="000A3956" w:rsidP="000A3956">
      <w:pPr>
        <w:autoSpaceDE w:val="0"/>
        <w:autoSpaceDN w:val="0"/>
        <w:adjustRightInd w:val="0"/>
        <w:spacing w:after="0" w:line="240" w:lineRule="auto"/>
        <w:jc w:val="both"/>
        <w:rPr>
          <w:rFonts w:ascii="Arial" w:hAnsi="Arial" w:cs="Arial"/>
          <w:i/>
          <w:iCs/>
          <w:sz w:val="20"/>
          <w:szCs w:val="20"/>
          <w:lang w:val="ca-ES"/>
        </w:rPr>
      </w:pPr>
    </w:p>
    <w:p w14:paraId="4E2605A9" w14:textId="3D4583AA" w:rsidR="00A6596E" w:rsidRPr="000A3956" w:rsidRDefault="00FA16BD" w:rsidP="000A3956">
      <w:pPr>
        <w:jc w:val="both"/>
        <w:rPr>
          <w:rFonts w:ascii="Arial" w:hAnsi="Arial" w:cs="Arial"/>
          <w:b/>
          <w:bCs/>
          <w:sz w:val="23"/>
          <w:szCs w:val="23"/>
          <w:lang w:val="ca-ES"/>
        </w:rPr>
      </w:pPr>
      <w:r w:rsidRPr="00815AA9">
        <w:rPr>
          <w:rFonts w:ascii="Arial" w:hAnsi="Arial" w:cs="Arial"/>
          <w:b/>
          <w:bCs/>
          <w:i/>
          <w:iCs/>
          <w:sz w:val="23"/>
          <w:szCs w:val="23"/>
          <w:lang w:val="ca-ES"/>
        </w:rPr>
        <w:t>Clàusula sisena (la preterició no intencional</w:t>
      </w:r>
      <w:r w:rsidR="00096795" w:rsidRPr="00815AA9">
        <w:rPr>
          <w:rFonts w:ascii="Arial" w:hAnsi="Arial" w:cs="Arial"/>
          <w:b/>
          <w:bCs/>
          <w:i/>
          <w:iCs/>
          <w:sz w:val="23"/>
          <w:szCs w:val="23"/>
          <w:lang w:val="ca-ES"/>
        </w:rPr>
        <w:t>)</w:t>
      </w:r>
      <w:r w:rsidR="00006AAC">
        <w:rPr>
          <w:rFonts w:ascii="Arial" w:hAnsi="Arial" w:cs="Arial"/>
          <w:b/>
          <w:bCs/>
          <w:sz w:val="23"/>
          <w:szCs w:val="23"/>
          <w:lang w:val="ca-ES"/>
        </w:rPr>
        <w:t>.</w:t>
      </w:r>
      <w:r w:rsidR="00F23571" w:rsidRPr="00826512">
        <w:rPr>
          <w:rStyle w:val="Refdenotaalfinal"/>
          <w:rFonts w:ascii="Arial" w:hAnsi="Arial" w:cs="Arial"/>
          <w:b/>
          <w:bCs/>
          <w:color w:val="00B0F0"/>
          <w:sz w:val="23"/>
          <w:szCs w:val="23"/>
          <w:lang w:val="ca-ES"/>
        </w:rPr>
        <w:endnoteReference w:id="20"/>
      </w:r>
      <w:r w:rsidRPr="00826512">
        <w:rPr>
          <w:rFonts w:ascii="Arial" w:hAnsi="Arial" w:cs="Arial"/>
          <w:sz w:val="23"/>
          <w:szCs w:val="23"/>
          <w:lang w:val="ca-ES"/>
        </w:rPr>
        <w:t xml:space="preserve"> </w:t>
      </w:r>
      <w:r w:rsidR="00815AA9">
        <w:rPr>
          <w:rFonts w:ascii="Arial" w:hAnsi="Arial" w:cs="Arial"/>
          <w:sz w:val="23"/>
          <w:szCs w:val="23"/>
          <w:lang w:val="ca-ES"/>
        </w:rPr>
        <w:t>É</w:t>
      </w:r>
      <w:r w:rsidR="00815AA9" w:rsidRPr="00826512">
        <w:rPr>
          <w:rFonts w:ascii="Arial" w:hAnsi="Arial" w:cs="Arial"/>
          <w:sz w:val="23"/>
          <w:szCs w:val="23"/>
          <w:lang w:val="ca-ES"/>
        </w:rPr>
        <w:t xml:space="preserve">s </w:t>
      </w:r>
      <w:r w:rsidRPr="00826512">
        <w:rPr>
          <w:rFonts w:ascii="Arial" w:hAnsi="Arial" w:cs="Arial"/>
          <w:sz w:val="23"/>
          <w:szCs w:val="23"/>
          <w:lang w:val="ca-ES"/>
        </w:rPr>
        <w:t>causa de revocació d’aquesta donació universal de béns presents i futurs tota supervenció d’un o més fills del donant</w:t>
      </w:r>
      <w:r w:rsidRPr="00826512">
        <w:rPr>
          <w:rFonts w:ascii="Arial" w:hAnsi="Arial" w:cs="Arial"/>
          <w:b/>
          <w:bCs/>
          <w:sz w:val="23"/>
          <w:szCs w:val="23"/>
          <w:lang w:val="ca-ES"/>
        </w:rPr>
        <w:t xml:space="preserve">. </w:t>
      </w:r>
    </w:p>
    <w:p w14:paraId="6A522E67" w14:textId="06DCAFB9" w:rsidR="00A84591" w:rsidRDefault="00BC6C62" w:rsidP="004965CD">
      <w:pPr>
        <w:jc w:val="both"/>
        <w:rPr>
          <w:rFonts w:ascii="Arial" w:hAnsi="Arial" w:cs="Arial"/>
          <w:sz w:val="23"/>
          <w:szCs w:val="23"/>
          <w:lang w:val="ca-ES"/>
        </w:rPr>
      </w:pPr>
      <w:r w:rsidRPr="00815AA9">
        <w:rPr>
          <w:rFonts w:ascii="Arial" w:hAnsi="Arial" w:cs="Arial"/>
          <w:b/>
          <w:bCs/>
          <w:i/>
          <w:iCs/>
          <w:sz w:val="23"/>
          <w:szCs w:val="23"/>
          <w:lang w:val="ca-ES"/>
        </w:rPr>
        <w:t xml:space="preserve">Clàusula </w:t>
      </w:r>
      <w:r w:rsidR="00FA16BD" w:rsidRPr="00815AA9">
        <w:rPr>
          <w:rFonts w:ascii="Arial" w:hAnsi="Arial" w:cs="Arial"/>
          <w:b/>
          <w:bCs/>
          <w:i/>
          <w:iCs/>
          <w:sz w:val="23"/>
          <w:szCs w:val="23"/>
          <w:lang w:val="ca-ES"/>
        </w:rPr>
        <w:t>setena</w:t>
      </w:r>
      <w:r w:rsidRPr="00815AA9">
        <w:rPr>
          <w:rFonts w:ascii="Arial" w:hAnsi="Arial" w:cs="Arial"/>
          <w:b/>
          <w:bCs/>
          <w:i/>
          <w:iCs/>
          <w:sz w:val="23"/>
          <w:szCs w:val="23"/>
          <w:lang w:val="ca-ES"/>
        </w:rPr>
        <w:t xml:space="preserve"> (</w:t>
      </w:r>
      <w:r w:rsidR="00A84591" w:rsidRPr="00815AA9">
        <w:rPr>
          <w:rFonts w:ascii="Arial" w:hAnsi="Arial" w:cs="Arial"/>
          <w:b/>
          <w:bCs/>
          <w:i/>
          <w:iCs/>
          <w:sz w:val="23"/>
          <w:szCs w:val="23"/>
          <w:lang w:val="ca-ES"/>
        </w:rPr>
        <w:t xml:space="preserve">prohibició de detreure </w:t>
      </w:r>
      <w:r w:rsidRPr="00815AA9">
        <w:rPr>
          <w:rFonts w:ascii="Arial" w:hAnsi="Arial" w:cs="Arial"/>
          <w:b/>
          <w:bCs/>
          <w:i/>
          <w:iCs/>
          <w:sz w:val="23"/>
          <w:szCs w:val="23"/>
          <w:lang w:val="ca-ES"/>
        </w:rPr>
        <w:t>la quarta falcídia)</w:t>
      </w:r>
      <w:r w:rsidR="00006AAC">
        <w:rPr>
          <w:rFonts w:ascii="Arial" w:hAnsi="Arial" w:cs="Arial"/>
          <w:b/>
          <w:bCs/>
          <w:sz w:val="23"/>
          <w:szCs w:val="23"/>
          <w:lang w:val="ca-ES"/>
        </w:rPr>
        <w:t>.</w:t>
      </w:r>
      <w:r w:rsidR="00D82635">
        <w:rPr>
          <w:rFonts w:ascii="Arial" w:hAnsi="Arial" w:cs="Arial"/>
          <w:b/>
          <w:bCs/>
          <w:sz w:val="23"/>
          <w:szCs w:val="23"/>
          <w:lang w:val="ca-ES"/>
        </w:rPr>
        <w:t xml:space="preserve"> </w:t>
      </w:r>
      <w:r w:rsidR="00815AA9">
        <w:rPr>
          <w:rFonts w:ascii="Arial" w:hAnsi="Arial" w:cs="Arial"/>
          <w:sz w:val="23"/>
          <w:szCs w:val="23"/>
          <w:lang w:val="ca-ES"/>
        </w:rPr>
        <w:t xml:space="preserve">El </w:t>
      </w:r>
      <w:r w:rsidR="00D82635">
        <w:rPr>
          <w:rFonts w:ascii="Arial" w:hAnsi="Arial" w:cs="Arial"/>
          <w:sz w:val="23"/>
          <w:szCs w:val="23"/>
          <w:lang w:val="ca-ES"/>
        </w:rPr>
        <w:t>donatari no podrà detreure la quarta falcídia</w:t>
      </w:r>
      <w:r w:rsidR="002B399F">
        <w:rPr>
          <w:rFonts w:ascii="Arial" w:hAnsi="Arial" w:cs="Arial"/>
          <w:sz w:val="23"/>
          <w:szCs w:val="23"/>
          <w:lang w:val="ca-ES"/>
        </w:rPr>
        <w:t>.</w:t>
      </w:r>
      <w:r w:rsidR="00D82635" w:rsidRPr="003F7F6C">
        <w:rPr>
          <w:rStyle w:val="Refdenotaalfinal"/>
          <w:rFonts w:ascii="Arial" w:hAnsi="Arial" w:cs="Arial"/>
          <w:b/>
          <w:bCs/>
          <w:color w:val="00B0F0"/>
          <w:sz w:val="23"/>
          <w:szCs w:val="23"/>
          <w:lang w:val="ca-ES"/>
        </w:rPr>
        <w:endnoteReference w:id="21"/>
      </w:r>
      <w:r w:rsidR="00A768DA">
        <w:rPr>
          <w:rFonts w:ascii="Arial" w:hAnsi="Arial" w:cs="Arial"/>
          <w:sz w:val="23"/>
          <w:szCs w:val="23"/>
          <w:lang w:val="ca-ES"/>
        </w:rPr>
        <w:t xml:space="preserve"> </w:t>
      </w:r>
    </w:p>
    <w:p w14:paraId="71949C7F" w14:textId="636EC072" w:rsidR="00D6232E" w:rsidRPr="00D6232E" w:rsidRDefault="00D6232E" w:rsidP="004965CD">
      <w:pPr>
        <w:jc w:val="both"/>
        <w:rPr>
          <w:rFonts w:ascii="Arial" w:hAnsi="Arial" w:cs="Arial"/>
          <w:b/>
          <w:bCs/>
          <w:sz w:val="23"/>
          <w:szCs w:val="23"/>
          <w:lang w:val="ca-ES"/>
        </w:rPr>
      </w:pPr>
      <w:r w:rsidRPr="00815AA9">
        <w:rPr>
          <w:rFonts w:ascii="Arial" w:hAnsi="Arial" w:cs="Arial"/>
          <w:b/>
          <w:bCs/>
          <w:i/>
          <w:iCs/>
          <w:sz w:val="23"/>
          <w:szCs w:val="23"/>
          <w:lang w:val="ca-ES"/>
        </w:rPr>
        <w:t>Clàusula vuitena (</w:t>
      </w:r>
      <w:r w:rsidR="00562988" w:rsidRPr="00815AA9">
        <w:rPr>
          <w:rFonts w:ascii="Arial" w:hAnsi="Arial" w:cs="Arial"/>
          <w:b/>
          <w:bCs/>
          <w:i/>
          <w:iCs/>
          <w:sz w:val="23"/>
          <w:szCs w:val="23"/>
          <w:lang w:val="ca-ES"/>
        </w:rPr>
        <w:t>la donació universal de béns presents i futurs revoca</w:t>
      </w:r>
      <w:r w:rsidRPr="00815AA9">
        <w:rPr>
          <w:rFonts w:ascii="Arial" w:hAnsi="Arial" w:cs="Arial"/>
          <w:b/>
          <w:bCs/>
          <w:i/>
          <w:iCs/>
          <w:sz w:val="23"/>
          <w:szCs w:val="23"/>
          <w:lang w:val="ca-ES"/>
        </w:rPr>
        <w:t xml:space="preserve"> </w:t>
      </w:r>
      <w:r w:rsidR="00562988" w:rsidRPr="00815AA9">
        <w:rPr>
          <w:rFonts w:ascii="Arial" w:hAnsi="Arial" w:cs="Arial"/>
          <w:b/>
          <w:bCs/>
          <w:i/>
          <w:iCs/>
          <w:sz w:val="23"/>
          <w:szCs w:val="23"/>
          <w:lang w:val="ca-ES"/>
        </w:rPr>
        <w:t xml:space="preserve">els </w:t>
      </w:r>
      <w:r w:rsidRPr="00815AA9">
        <w:rPr>
          <w:rFonts w:ascii="Arial" w:hAnsi="Arial" w:cs="Arial"/>
          <w:b/>
          <w:bCs/>
          <w:i/>
          <w:iCs/>
          <w:sz w:val="23"/>
          <w:szCs w:val="23"/>
          <w:lang w:val="ca-ES"/>
        </w:rPr>
        <w:t>testaments o codicils anteriors a la donació</w:t>
      </w:r>
      <w:r w:rsidR="003307D5" w:rsidRPr="00815AA9">
        <w:rPr>
          <w:rFonts w:ascii="Arial" w:hAnsi="Arial" w:cs="Arial"/>
          <w:b/>
          <w:bCs/>
          <w:i/>
          <w:iCs/>
          <w:sz w:val="23"/>
          <w:szCs w:val="23"/>
          <w:lang w:val="ca-ES"/>
        </w:rPr>
        <w:t xml:space="preserve">, sempre que no es disposi el contrari </w:t>
      </w:r>
      <w:r w:rsidR="00CC7C5B" w:rsidRPr="00815AA9">
        <w:rPr>
          <w:rFonts w:ascii="Arial" w:hAnsi="Arial" w:cs="Arial"/>
          <w:b/>
          <w:bCs/>
          <w:i/>
          <w:iCs/>
          <w:sz w:val="23"/>
          <w:szCs w:val="23"/>
          <w:lang w:val="ca-ES"/>
        </w:rPr>
        <w:t>ni se vulnerin els principis successoris propis de Mallorca i Menorca</w:t>
      </w:r>
      <w:r w:rsidR="0008686E" w:rsidRPr="00815AA9">
        <w:rPr>
          <w:rFonts w:ascii="Arial" w:hAnsi="Arial" w:cs="Arial"/>
          <w:b/>
          <w:bCs/>
          <w:i/>
          <w:iCs/>
          <w:sz w:val="23"/>
          <w:szCs w:val="23"/>
          <w:lang w:val="ca-ES"/>
        </w:rPr>
        <w:t>,</w:t>
      </w:r>
      <w:r w:rsidR="00CC7C5B" w:rsidRPr="00815AA9">
        <w:rPr>
          <w:rFonts w:ascii="Arial" w:hAnsi="Arial" w:cs="Arial"/>
          <w:b/>
          <w:bCs/>
          <w:i/>
          <w:iCs/>
          <w:sz w:val="23"/>
          <w:szCs w:val="23"/>
          <w:lang w:val="ca-ES"/>
        </w:rPr>
        <w:t xml:space="preserve"> com la incompatibilitat de l’existència d’un hereu contractual amb un hereu testamentari</w:t>
      </w:r>
      <w:r w:rsidR="002B399F" w:rsidRPr="00815AA9">
        <w:rPr>
          <w:rFonts w:ascii="Arial" w:hAnsi="Arial" w:cs="Arial"/>
          <w:b/>
          <w:bCs/>
          <w:i/>
          <w:iCs/>
          <w:sz w:val="23"/>
          <w:szCs w:val="23"/>
          <w:lang w:val="ca-ES"/>
        </w:rPr>
        <w:t>)</w:t>
      </w:r>
      <w:r w:rsidR="00006AAC">
        <w:rPr>
          <w:rFonts w:ascii="Arial" w:hAnsi="Arial" w:cs="Arial"/>
          <w:b/>
          <w:bCs/>
          <w:sz w:val="23"/>
          <w:szCs w:val="23"/>
          <w:lang w:val="ca-ES"/>
        </w:rPr>
        <w:t>.</w:t>
      </w:r>
      <w:r w:rsidR="009D2704" w:rsidRPr="003F7F6C">
        <w:rPr>
          <w:rStyle w:val="Refdenotaalfinal"/>
          <w:rFonts w:ascii="Arial" w:hAnsi="Arial" w:cs="Arial"/>
          <w:b/>
          <w:bCs/>
          <w:color w:val="00B0F0"/>
          <w:sz w:val="23"/>
          <w:szCs w:val="23"/>
          <w:lang w:val="ca-ES"/>
        </w:rPr>
        <w:endnoteReference w:id="22"/>
      </w:r>
      <w:r w:rsidRPr="00D6232E">
        <w:rPr>
          <w:rFonts w:ascii="Arial" w:hAnsi="Arial" w:cs="Arial"/>
          <w:b/>
          <w:bCs/>
          <w:sz w:val="23"/>
          <w:szCs w:val="23"/>
          <w:lang w:val="ca-ES"/>
        </w:rPr>
        <w:t xml:space="preserve"> </w:t>
      </w:r>
      <w:r w:rsidR="00815AA9">
        <w:rPr>
          <w:rFonts w:ascii="Arial" w:hAnsi="Arial" w:cs="Arial"/>
          <w:sz w:val="23"/>
          <w:szCs w:val="23"/>
          <w:lang w:val="ca-ES"/>
        </w:rPr>
        <w:t>E</w:t>
      </w:r>
      <w:r w:rsidR="00815AA9" w:rsidRPr="001943FD">
        <w:rPr>
          <w:rFonts w:ascii="Arial" w:hAnsi="Arial" w:cs="Arial"/>
          <w:sz w:val="23"/>
          <w:szCs w:val="23"/>
          <w:lang w:val="ca-ES"/>
        </w:rPr>
        <w:t xml:space="preserve">l </w:t>
      </w:r>
      <w:r w:rsidR="00C050CB" w:rsidRPr="001943FD">
        <w:rPr>
          <w:rFonts w:ascii="Arial" w:hAnsi="Arial" w:cs="Arial"/>
          <w:sz w:val="23"/>
          <w:szCs w:val="23"/>
          <w:lang w:val="ca-ES"/>
        </w:rPr>
        <w:t xml:space="preserve">codicil que va atorgar el donant el dia </w:t>
      </w:r>
      <w:r w:rsidR="00C050CB" w:rsidRPr="001420EE">
        <w:rPr>
          <w:rFonts w:ascii="Arial" w:hAnsi="Arial" w:cs="Arial"/>
          <w:sz w:val="23"/>
          <w:szCs w:val="23"/>
          <w:lang w:val="ca-ES"/>
        </w:rPr>
        <w:t>.........</w:t>
      </w:r>
      <w:r w:rsidR="00850E31" w:rsidRPr="001420EE">
        <w:rPr>
          <w:rFonts w:ascii="Arial" w:hAnsi="Arial" w:cs="Arial"/>
          <w:sz w:val="23"/>
          <w:szCs w:val="23"/>
          <w:lang w:val="ca-ES"/>
        </w:rPr>
        <w:t xml:space="preserve"> (</w:t>
      </w:r>
      <w:r w:rsidR="00850E31" w:rsidRPr="001420EE">
        <w:rPr>
          <w:rFonts w:ascii="Arial" w:hAnsi="Arial" w:cs="Arial"/>
          <w:i/>
          <w:iCs/>
          <w:sz w:val="23"/>
          <w:szCs w:val="23"/>
          <w:lang w:val="ca-ES"/>
        </w:rPr>
        <w:t>identificació del codicil o del testament</w:t>
      </w:r>
      <w:r w:rsidR="00850E31" w:rsidRPr="001420EE">
        <w:rPr>
          <w:rFonts w:ascii="Arial" w:hAnsi="Arial" w:cs="Arial"/>
          <w:sz w:val="23"/>
          <w:szCs w:val="23"/>
          <w:lang w:val="ca-ES"/>
        </w:rPr>
        <w:t>)</w:t>
      </w:r>
      <w:r w:rsidR="00C050CB" w:rsidRPr="001420EE">
        <w:rPr>
          <w:rFonts w:ascii="Arial" w:hAnsi="Arial" w:cs="Arial"/>
          <w:sz w:val="23"/>
          <w:szCs w:val="23"/>
          <w:lang w:val="ca-ES"/>
        </w:rPr>
        <w:t xml:space="preserve"> </w:t>
      </w:r>
      <w:r w:rsidR="001943FD" w:rsidRPr="001420EE">
        <w:rPr>
          <w:rFonts w:ascii="Arial" w:hAnsi="Arial" w:cs="Arial"/>
          <w:sz w:val="23"/>
          <w:szCs w:val="23"/>
          <w:lang w:val="ca-ES"/>
        </w:rPr>
        <w:t xml:space="preserve">no queda revocat, </w:t>
      </w:r>
      <w:r w:rsidR="0008686E" w:rsidRPr="001420EE">
        <w:rPr>
          <w:rFonts w:ascii="Arial" w:hAnsi="Arial" w:cs="Arial"/>
          <w:sz w:val="23"/>
          <w:szCs w:val="23"/>
          <w:lang w:val="ca-ES"/>
        </w:rPr>
        <w:t>amb la qual cosa subsisteix</w:t>
      </w:r>
      <w:r w:rsidR="001943FD" w:rsidRPr="001420EE">
        <w:rPr>
          <w:rFonts w:ascii="Arial" w:hAnsi="Arial" w:cs="Arial"/>
          <w:sz w:val="23"/>
          <w:szCs w:val="23"/>
          <w:lang w:val="ca-ES"/>
        </w:rPr>
        <w:t xml:space="preserve"> la totalitat del seu contingut</w:t>
      </w:r>
      <w:r w:rsidR="001943FD" w:rsidRPr="001420EE">
        <w:rPr>
          <w:rFonts w:ascii="Arial" w:hAnsi="Arial" w:cs="Arial"/>
          <w:b/>
          <w:bCs/>
          <w:sz w:val="23"/>
          <w:szCs w:val="23"/>
          <w:lang w:val="ca-ES"/>
        </w:rPr>
        <w:t>.</w:t>
      </w:r>
    </w:p>
    <w:p w14:paraId="408DBC36" w14:textId="661B9F77" w:rsidR="001F0D76" w:rsidRPr="00B36F97" w:rsidRDefault="00327AA1" w:rsidP="0012408F">
      <w:pPr>
        <w:jc w:val="center"/>
        <w:rPr>
          <w:rFonts w:ascii="Arial" w:hAnsi="Arial" w:cs="Arial"/>
          <w:bCs/>
          <w:sz w:val="23"/>
          <w:szCs w:val="23"/>
          <w:lang w:val="ca-ES"/>
        </w:rPr>
      </w:pPr>
      <w:r w:rsidRPr="00B36F97">
        <w:rPr>
          <w:rFonts w:ascii="Arial" w:hAnsi="Arial" w:cs="Arial"/>
          <w:bCs/>
          <w:sz w:val="23"/>
          <w:szCs w:val="23"/>
          <w:lang w:val="ca-ES"/>
        </w:rPr>
        <w:t>(</w:t>
      </w:r>
      <w:r w:rsidRPr="00B36F97">
        <w:rPr>
          <w:rFonts w:ascii="Arial" w:hAnsi="Arial" w:cs="Arial"/>
          <w:bCs/>
          <w:i/>
          <w:iCs/>
          <w:sz w:val="23"/>
          <w:szCs w:val="23"/>
          <w:lang w:val="ca-ES"/>
        </w:rPr>
        <w:t>signatures</w:t>
      </w:r>
      <w:r w:rsidRPr="00B36F97">
        <w:rPr>
          <w:rFonts w:ascii="Arial" w:hAnsi="Arial" w:cs="Arial"/>
          <w:bCs/>
          <w:sz w:val="23"/>
          <w:szCs w:val="23"/>
          <w:lang w:val="ca-ES"/>
        </w:rPr>
        <w:t>)</w:t>
      </w:r>
    </w:p>
    <w:p w14:paraId="242D07D5" w14:textId="77777777" w:rsidR="001F0D76" w:rsidRPr="003F7F6C" w:rsidRDefault="001F0D76">
      <w:pPr>
        <w:rPr>
          <w:rFonts w:ascii="Arial" w:hAnsi="Arial" w:cs="Arial"/>
          <w:b/>
          <w:color w:val="808080" w:themeColor="background1" w:themeShade="80"/>
          <w:sz w:val="23"/>
          <w:szCs w:val="23"/>
          <w:lang w:val="ca-ES"/>
        </w:rPr>
      </w:pPr>
    </w:p>
    <w:p w14:paraId="28580AEE" w14:textId="5A617ED1" w:rsidR="00833FF3" w:rsidRDefault="00833FF3">
      <w:pPr>
        <w:rPr>
          <w:rFonts w:ascii="Arial" w:hAnsi="Arial" w:cs="Arial"/>
          <w:sz w:val="23"/>
          <w:szCs w:val="23"/>
          <w:lang w:val="ca-ES"/>
        </w:rPr>
      </w:pPr>
      <w:r>
        <w:rPr>
          <w:rFonts w:ascii="Arial" w:hAnsi="Arial" w:cs="Arial"/>
          <w:sz w:val="23"/>
          <w:szCs w:val="23"/>
          <w:lang w:val="ca-ES"/>
        </w:rPr>
        <w:br w:type="page"/>
      </w:r>
    </w:p>
    <w:p w14:paraId="694AFC07" w14:textId="77777777" w:rsidR="00A31284" w:rsidRPr="003F7F6C" w:rsidRDefault="00A31284" w:rsidP="00A31284">
      <w:pPr>
        <w:rPr>
          <w:rFonts w:ascii="Arial" w:hAnsi="Arial" w:cs="Arial"/>
          <w:sz w:val="23"/>
          <w:szCs w:val="23"/>
          <w:lang w:val="ca-ES"/>
        </w:rPr>
      </w:pPr>
    </w:p>
    <w:sectPr w:rsidR="00A31284" w:rsidRPr="003F7F6C" w:rsidSect="007619BE">
      <w:endnotePr>
        <w:numFmt w:val="decimal"/>
      </w:endnotePr>
      <w:pgSz w:w="11906" w:h="16838"/>
      <w:pgMar w:top="426"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E75E" w14:textId="77777777" w:rsidR="003959C9" w:rsidRDefault="003959C9" w:rsidP="000913F7">
      <w:pPr>
        <w:spacing w:after="0" w:line="240" w:lineRule="auto"/>
      </w:pPr>
      <w:r>
        <w:separator/>
      </w:r>
    </w:p>
  </w:endnote>
  <w:endnote w:type="continuationSeparator" w:id="0">
    <w:p w14:paraId="211A215F" w14:textId="77777777" w:rsidR="003959C9" w:rsidRDefault="003959C9" w:rsidP="000913F7">
      <w:pPr>
        <w:spacing w:after="0" w:line="240" w:lineRule="auto"/>
      </w:pPr>
      <w:r>
        <w:continuationSeparator/>
      </w:r>
    </w:p>
  </w:endnote>
  <w:endnote w:id="1">
    <w:p w14:paraId="1CC0A2B2" w14:textId="4E1940ED" w:rsidR="0012408F" w:rsidRDefault="0012408F" w:rsidP="0012408F">
      <w:pPr>
        <w:jc w:val="both"/>
        <w:rPr>
          <w:rFonts w:ascii="Arial" w:hAnsi="Arial" w:cs="Arial"/>
          <w:i/>
          <w:iCs/>
          <w:sz w:val="20"/>
          <w:szCs w:val="20"/>
          <w:lang w:val="ca-ES"/>
        </w:rPr>
      </w:pPr>
      <w:r w:rsidRPr="007A0843">
        <w:rPr>
          <w:rStyle w:val="Refdenotaalfinal"/>
          <w:rFonts w:ascii="Arial" w:hAnsi="Arial" w:cs="Arial"/>
          <w:i/>
          <w:iCs/>
          <w:sz w:val="20"/>
          <w:szCs w:val="20"/>
          <w:lang w:val="ca-ES"/>
        </w:rPr>
        <w:endnoteRef/>
      </w:r>
      <w:r w:rsidRPr="007A0843">
        <w:rPr>
          <w:rFonts w:ascii="Arial" w:hAnsi="Arial" w:cs="Arial"/>
          <w:i/>
          <w:iCs/>
          <w:sz w:val="20"/>
          <w:szCs w:val="20"/>
          <w:lang w:val="ca-ES"/>
        </w:rPr>
        <w:t xml:space="preserve"> </w:t>
      </w:r>
      <w:r>
        <w:rPr>
          <w:rFonts w:ascii="Arial" w:hAnsi="Arial" w:cs="Arial"/>
          <w:i/>
          <w:iCs/>
          <w:sz w:val="20"/>
          <w:szCs w:val="20"/>
          <w:lang w:val="ca-ES"/>
        </w:rPr>
        <w:t xml:space="preserve">Segons l’article 11 de </w:t>
      </w:r>
      <w:hyperlink r:id="rId1" w:history="1">
        <w:r w:rsidRPr="00C61D05">
          <w:rPr>
            <w:rStyle w:val="Hipervnculo"/>
            <w:rFonts w:ascii="Arial" w:hAnsi="Arial" w:cs="Arial"/>
            <w:sz w:val="20"/>
            <w:szCs w:val="20"/>
            <w:lang w:val="ca-ES"/>
          </w:rPr>
          <w:t>Llei 8/2022</w:t>
        </w:r>
      </w:hyperlink>
      <w:r w:rsidRPr="007A0843">
        <w:rPr>
          <w:rFonts w:ascii="Arial" w:hAnsi="Arial" w:cs="Arial"/>
          <w:i/>
          <w:iCs/>
          <w:sz w:val="20"/>
          <w:szCs w:val="20"/>
          <w:lang w:val="ca-ES"/>
        </w:rPr>
        <w:t>, d’11 de novembre, de successió voluntària paccionada o contractual de les Illes Balears (LSVPC, a partir d’ara)</w:t>
      </w:r>
      <w:r>
        <w:rPr>
          <w:rFonts w:ascii="Arial" w:hAnsi="Arial" w:cs="Arial"/>
          <w:i/>
          <w:iCs/>
          <w:sz w:val="20"/>
          <w:szCs w:val="20"/>
          <w:lang w:val="ca-ES"/>
        </w:rPr>
        <w:t>, la donació universal de béns presents i futurs és un c</w:t>
      </w:r>
      <w:r w:rsidRPr="00006AAC">
        <w:rPr>
          <w:rFonts w:ascii="Arial" w:hAnsi="Arial" w:cs="Arial"/>
          <w:i/>
          <w:iCs/>
          <w:sz w:val="20"/>
          <w:szCs w:val="20"/>
          <w:lang w:val="ca-ES"/>
        </w:rPr>
        <w:t>ontracte successori</w:t>
      </w:r>
      <w:r w:rsidR="00344582">
        <w:rPr>
          <w:rFonts w:ascii="Arial" w:hAnsi="Arial" w:cs="Arial"/>
          <w:i/>
          <w:iCs/>
          <w:sz w:val="20"/>
          <w:szCs w:val="20"/>
          <w:lang w:val="ca-ES"/>
        </w:rPr>
        <w:t xml:space="preserve"> </w:t>
      </w:r>
      <w:r>
        <w:rPr>
          <w:rFonts w:ascii="Arial" w:hAnsi="Arial" w:cs="Arial"/>
          <w:i/>
          <w:iCs/>
          <w:sz w:val="20"/>
          <w:szCs w:val="20"/>
          <w:lang w:val="ca-ES"/>
        </w:rPr>
        <w:t>“</w:t>
      </w:r>
      <w:r w:rsidRPr="00006AAC">
        <w:rPr>
          <w:rFonts w:ascii="Arial" w:hAnsi="Arial" w:cs="Arial"/>
          <w:i/>
          <w:iCs/>
          <w:sz w:val="20"/>
          <w:szCs w:val="20"/>
          <w:lang w:val="ca-ES"/>
        </w:rPr>
        <w:t>de caràcter lucratiu, que confereix al donatari la qualitat d'hereu contractual del donant i li transmet els béns presents inclosos dins la donació</w:t>
      </w:r>
      <w:r>
        <w:rPr>
          <w:rFonts w:ascii="Arial" w:hAnsi="Arial" w:cs="Arial"/>
          <w:i/>
          <w:iCs/>
          <w:sz w:val="20"/>
          <w:szCs w:val="20"/>
          <w:lang w:val="ca-ES"/>
        </w:rPr>
        <w:t>”.</w:t>
      </w:r>
    </w:p>
    <w:p w14:paraId="252E3EA3" w14:textId="5F3ECABC" w:rsidR="0012408F" w:rsidRPr="00006AAC" w:rsidRDefault="006709E3" w:rsidP="0012408F">
      <w:pPr>
        <w:jc w:val="both"/>
        <w:rPr>
          <w:rFonts w:ascii="Arial" w:hAnsi="Arial" w:cs="Arial"/>
          <w:i/>
          <w:iCs/>
          <w:sz w:val="20"/>
          <w:szCs w:val="20"/>
          <w:lang w:val="ca-ES"/>
        </w:rPr>
      </w:pPr>
      <w:r>
        <w:rPr>
          <w:rFonts w:ascii="Arial" w:hAnsi="Arial" w:cs="Arial"/>
          <w:i/>
          <w:iCs/>
          <w:sz w:val="20"/>
          <w:szCs w:val="20"/>
          <w:lang w:val="ca-ES"/>
        </w:rPr>
        <w:t>L</w:t>
      </w:r>
      <w:r w:rsidR="0012408F" w:rsidRPr="00006AAC">
        <w:rPr>
          <w:rFonts w:ascii="Arial" w:hAnsi="Arial" w:cs="Arial"/>
          <w:i/>
          <w:iCs/>
          <w:sz w:val="20"/>
          <w:szCs w:val="20"/>
          <w:lang w:val="ca-ES"/>
        </w:rPr>
        <w:t xml:space="preserve">es parts poden decidir ja subjectar-se al que preveu aquesta Llei i, fins i tot, poden pactar que aquelles donacions celebrades abans de publicar-se la Llei se sotmetin a la LSVPC: “Els pactes successoris de qualsevol tipus formalitzats amb anterioritat a aquesta Llei s'hi poden sotmetre per voluntat expressa d'ambdues parts contractants” (segon paràgraf de la disposició transitòria única </w:t>
      </w:r>
      <w:hyperlink r:id="rId2" w:history="1">
        <w:r w:rsidR="0012408F" w:rsidRPr="00C61D05">
          <w:rPr>
            <w:rStyle w:val="Hipervnculo"/>
            <w:rFonts w:ascii="Arial" w:hAnsi="Arial" w:cs="Arial"/>
            <w:i/>
            <w:iCs/>
            <w:sz w:val="20"/>
            <w:szCs w:val="20"/>
            <w:lang w:val="ca-ES"/>
          </w:rPr>
          <w:t>LSVPC</w:t>
        </w:r>
      </w:hyperlink>
      <w:r w:rsidR="0012408F" w:rsidRPr="00006AAC">
        <w:rPr>
          <w:rFonts w:ascii="Arial" w:hAnsi="Arial" w:cs="Arial"/>
          <w:i/>
          <w:iCs/>
          <w:sz w:val="20"/>
          <w:szCs w:val="20"/>
          <w:lang w:val="ca-ES"/>
        </w:rPr>
        <w:t>).</w:t>
      </w:r>
    </w:p>
  </w:endnote>
  <w:endnote w:id="2">
    <w:p w14:paraId="152E160C" w14:textId="4DE3C0D0" w:rsidR="0012408F" w:rsidRPr="00006AAC" w:rsidRDefault="0012408F" w:rsidP="0012408F">
      <w:pPr>
        <w:autoSpaceDE w:val="0"/>
        <w:autoSpaceDN w:val="0"/>
        <w:adjustRightInd w:val="0"/>
        <w:spacing w:after="0" w:line="240" w:lineRule="auto"/>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w:t>
      </w:r>
      <w:r w:rsidRPr="007A0843">
        <w:rPr>
          <w:rFonts w:ascii="Arial" w:hAnsi="Arial" w:cs="Arial"/>
          <w:i/>
          <w:iCs/>
          <w:sz w:val="20"/>
          <w:szCs w:val="20"/>
          <w:lang w:val="ca-ES"/>
        </w:rPr>
        <w:t xml:space="preserve">D’acord amb el que disposa el primer paràgraf de l’article 5 de la </w:t>
      </w:r>
      <w:hyperlink r:id="rId3" w:history="1">
        <w:r w:rsidRPr="00C61D05">
          <w:rPr>
            <w:rStyle w:val="Hipervnculo"/>
            <w:rFonts w:ascii="Arial" w:hAnsi="Arial" w:cs="Arial"/>
            <w:i/>
            <w:iCs/>
            <w:sz w:val="20"/>
            <w:szCs w:val="20"/>
            <w:lang w:val="ca-ES"/>
          </w:rPr>
          <w:t>LSVPC</w:t>
        </w:r>
      </w:hyperlink>
      <w:r w:rsidRPr="007A0843">
        <w:rPr>
          <w:rFonts w:ascii="Arial" w:hAnsi="Arial" w:cs="Arial"/>
          <w:i/>
          <w:iCs/>
          <w:sz w:val="20"/>
          <w:szCs w:val="20"/>
          <w:lang w:val="ca-ES"/>
        </w:rPr>
        <w:t xml:space="preserve">, la donació universal de </w:t>
      </w:r>
      <w:r w:rsidRPr="00006AAC">
        <w:rPr>
          <w:rFonts w:ascii="Arial" w:hAnsi="Arial" w:cs="Arial"/>
          <w:i/>
          <w:iCs/>
          <w:sz w:val="20"/>
          <w:szCs w:val="20"/>
          <w:lang w:val="ca-ES"/>
        </w:rPr>
        <w:t xml:space="preserve">béns presents i futurs ha d’estar formalitzada en escriptura pública per a la seva validesa; és un requisit </w:t>
      </w:r>
      <w:r w:rsidRPr="00006AAC">
        <w:rPr>
          <w:rFonts w:ascii="Arial" w:hAnsi="Arial" w:cs="Arial"/>
          <w:sz w:val="20"/>
          <w:szCs w:val="20"/>
          <w:lang w:val="ca-ES"/>
        </w:rPr>
        <w:t>ad solemnitatem</w:t>
      </w:r>
      <w:r w:rsidRPr="00006AAC">
        <w:rPr>
          <w:rFonts w:ascii="Arial" w:hAnsi="Arial" w:cs="Arial"/>
          <w:i/>
          <w:iCs/>
          <w:sz w:val="20"/>
          <w:szCs w:val="20"/>
          <w:lang w:val="ca-ES"/>
        </w:rPr>
        <w:t>: “Els pactes successoris prevists en aquesta Llei només seran vàlids si es formalitzen en escriptura pública”.</w:t>
      </w:r>
    </w:p>
    <w:p w14:paraId="22E2F78F" w14:textId="77777777" w:rsidR="0012408F" w:rsidRPr="00006AAC" w:rsidRDefault="0012408F" w:rsidP="0012408F">
      <w:pPr>
        <w:pStyle w:val="Textonotaalfinal"/>
        <w:jc w:val="both"/>
        <w:rPr>
          <w:rFonts w:ascii="Arial" w:hAnsi="Arial" w:cs="Arial"/>
          <w:i/>
          <w:iCs/>
          <w:lang w:val="ca-ES"/>
        </w:rPr>
      </w:pPr>
    </w:p>
  </w:endnote>
  <w:endnote w:id="3">
    <w:p w14:paraId="6A2443BD" w14:textId="4BA4C73D" w:rsidR="009537DD" w:rsidRPr="00006AAC" w:rsidRDefault="009537DD" w:rsidP="009537DD">
      <w:pPr>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L’article 6, primer i segon paràgraf, </w:t>
      </w:r>
      <w:hyperlink r:id="rId4" w:history="1">
        <w:r w:rsidRPr="00C61D05">
          <w:rPr>
            <w:rStyle w:val="Hipervnculo"/>
            <w:rFonts w:ascii="Arial" w:hAnsi="Arial" w:cs="Arial"/>
            <w:i/>
            <w:iCs/>
            <w:sz w:val="20"/>
            <w:szCs w:val="20"/>
            <w:lang w:val="ca-ES"/>
          </w:rPr>
          <w:t>LSVPC</w:t>
        </w:r>
      </w:hyperlink>
      <w:r w:rsidRPr="00006AAC">
        <w:rPr>
          <w:rFonts w:ascii="Arial" w:hAnsi="Arial" w:cs="Arial"/>
          <w:i/>
          <w:iCs/>
          <w:sz w:val="20"/>
          <w:szCs w:val="20"/>
          <w:lang w:val="ca-ES"/>
        </w:rPr>
        <w:t xml:space="preserve">, disposa que el donant ha de ser major d'edat, tenir la capacitat per contractar i la lliure disposició dels seus béns, </w:t>
      </w:r>
      <w:r w:rsidR="0008686E" w:rsidRPr="00006AAC">
        <w:rPr>
          <w:rFonts w:ascii="Arial" w:hAnsi="Arial" w:cs="Arial"/>
          <w:i/>
          <w:iCs/>
          <w:sz w:val="20"/>
          <w:szCs w:val="20"/>
          <w:lang w:val="ca-ES"/>
        </w:rPr>
        <w:t>i no pot</w:t>
      </w:r>
      <w:r w:rsidRPr="00006AAC">
        <w:rPr>
          <w:rFonts w:ascii="Arial" w:hAnsi="Arial" w:cs="Arial"/>
          <w:i/>
          <w:iCs/>
          <w:sz w:val="20"/>
          <w:szCs w:val="20"/>
          <w:lang w:val="ca-ES"/>
        </w:rPr>
        <w:t xml:space="preserve"> actuar mitjançant representant voluntari, ja que es</w:t>
      </w:r>
      <w:r w:rsidR="00EF200A" w:rsidRPr="00006AAC">
        <w:rPr>
          <w:rFonts w:ascii="Arial" w:hAnsi="Arial" w:cs="Arial"/>
          <w:i/>
          <w:iCs/>
          <w:sz w:val="20"/>
          <w:szCs w:val="20"/>
          <w:lang w:val="ca-ES"/>
        </w:rPr>
        <w:t xml:space="preserve">tracta </w:t>
      </w:r>
      <w:r w:rsidRPr="00006AAC">
        <w:rPr>
          <w:rFonts w:ascii="Arial" w:hAnsi="Arial" w:cs="Arial"/>
          <w:i/>
          <w:iCs/>
          <w:sz w:val="20"/>
          <w:szCs w:val="20"/>
          <w:lang w:val="ca-ES"/>
        </w:rPr>
        <w:t>d’un acte personalíssim.</w:t>
      </w:r>
    </w:p>
    <w:p w14:paraId="73F03F11" w14:textId="4D3118CD" w:rsidR="009537DD" w:rsidRPr="007A0843" w:rsidRDefault="009537DD" w:rsidP="009537DD">
      <w:pPr>
        <w:jc w:val="both"/>
        <w:rPr>
          <w:rFonts w:ascii="Arial" w:hAnsi="Arial" w:cs="Arial"/>
          <w:i/>
          <w:iCs/>
          <w:sz w:val="20"/>
          <w:szCs w:val="20"/>
          <w:lang w:val="ca-ES"/>
        </w:rPr>
      </w:pPr>
      <w:r w:rsidRPr="00006AAC">
        <w:rPr>
          <w:rFonts w:ascii="Arial" w:hAnsi="Arial" w:cs="Arial"/>
          <w:i/>
          <w:iCs/>
          <w:sz w:val="20"/>
          <w:szCs w:val="20"/>
          <w:lang w:val="ca-ES"/>
        </w:rPr>
        <w:t xml:space="preserve">Ara bé, el tercer paràgraf de l’article 6 </w:t>
      </w:r>
      <w:hyperlink r:id="rId5" w:history="1">
        <w:r w:rsidRPr="00C61D05">
          <w:rPr>
            <w:rStyle w:val="Hipervnculo"/>
            <w:rFonts w:ascii="Arial" w:hAnsi="Arial" w:cs="Arial"/>
            <w:i/>
            <w:iCs/>
            <w:sz w:val="20"/>
            <w:szCs w:val="20"/>
            <w:lang w:val="ca-ES"/>
          </w:rPr>
          <w:t>LSVPC</w:t>
        </w:r>
      </w:hyperlink>
      <w:r w:rsidRPr="00006AAC">
        <w:rPr>
          <w:rFonts w:ascii="Arial" w:hAnsi="Arial" w:cs="Arial"/>
          <w:i/>
          <w:iCs/>
          <w:sz w:val="20"/>
          <w:szCs w:val="20"/>
          <w:lang w:val="ca-ES"/>
        </w:rPr>
        <w:t xml:space="preserve"> autoritza </w:t>
      </w:r>
      <w:r w:rsidR="0008686E" w:rsidRPr="00006AAC">
        <w:rPr>
          <w:rFonts w:ascii="Arial" w:hAnsi="Arial" w:cs="Arial"/>
          <w:i/>
          <w:iCs/>
          <w:sz w:val="20"/>
          <w:szCs w:val="20"/>
          <w:lang w:val="ca-ES"/>
        </w:rPr>
        <w:t>e</w:t>
      </w:r>
      <w:r w:rsidRPr="00006AAC">
        <w:rPr>
          <w:rFonts w:ascii="Arial" w:hAnsi="Arial" w:cs="Arial"/>
          <w:i/>
          <w:iCs/>
          <w:sz w:val="20"/>
          <w:szCs w:val="20"/>
          <w:lang w:val="ca-ES"/>
        </w:rPr>
        <w:t>ls menors d’edat no emancipats a actuar mitjançant els seus representants legals amb l</w:t>
      </w:r>
      <w:r w:rsidR="0008686E" w:rsidRPr="00006AAC">
        <w:rPr>
          <w:rFonts w:ascii="Arial" w:hAnsi="Arial" w:cs="Arial"/>
          <w:i/>
          <w:iCs/>
          <w:sz w:val="20"/>
          <w:szCs w:val="20"/>
          <w:lang w:val="ca-ES"/>
        </w:rPr>
        <w:t>’</w:t>
      </w:r>
      <w:r w:rsidRPr="00006AAC">
        <w:rPr>
          <w:rFonts w:ascii="Arial" w:hAnsi="Arial" w:cs="Arial"/>
          <w:i/>
          <w:iCs/>
          <w:sz w:val="20"/>
          <w:szCs w:val="20"/>
          <w:lang w:val="ca-ES"/>
        </w:rPr>
        <w:t>autorització legal</w:t>
      </w:r>
      <w:r w:rsidR="0008686E" w:rsidRPr="00006AAC">
        <w:rPr>
          <w:rFonts w:ascii="Arial" w:hAnsi="Arial" w:cs="Arial"/>
          <w:i/>
          <w:iCs/>
          <w:sz w:val="20"/>
          <w:szCs w:val="20"/>
          <w:lang w:val="ca-ES"/>
        </w:rPr>
        <w:t xml:space="preserve"> preceptiva</w:t>
      </w:r>
      <w:r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Pr="00006AAC">
        <w:rPr>
          <w:rFonts w:ascii="Arial" w:hAnsi="Arial" w:cs="Arial"/>
          <w:i/>
          <w:iCs/>
          <w:sz w:val="20"/>
          <w:szCs w:val="20"/>
          <w:lang w:val="ca-ES"/>
        </w:rPr>
        <w:t>El donant menor d'edat pot actuar per representació legal amb autorització judicial preceptiva</w:t>
      </w:r>
      <w:r w:rsidR="0008686E" w:rsidRPr="00006AAC">
        <w:rPr>
          <w:rFonts w:ascii="Arial" w:hAnsi="Arial" w:cs="Arial"/>
          <w:i/>
          <w:iCs/>
          <w:sz w:val="20"/>
          <w:szCs w:val="20"/>
          <w:lang w:val="ca-ES"/>
        </w:rPr>
        <w:t>”.</w:t>
      </w:r>
    </w:p>
    <w:p w14:paraId="62B055AD" w14:textId="509D7AE5" w:rsidR="009537DD" w:rsidRPr="007A0843" w:rsidRDefault="009537DD" w:rsidP="009537DD">
      <w:pPr>
        <w:jc w:val="both"/>
        <w:rPr>
          <w:rFonts w:ascii="Arial" w:hAnsi="Arial" w:cs="Arial"/>
          <w:i/>
          <w:iCs/>
          <w:sz w:val="20"/>
          <w:szCs w:val="20"/>
          <w:lang w:val="ca-ES"/>
        </w:rPr>
      </w:pPr>
      <w:r w:rsidRPr="007A0843">
        <w:rPr>
          <w:rFonts w:ascii="Arial" w:hAnsi="Arial" w:cs="Arial"/>
          <w:i/>
          <w:iCs/>
          <w:sz w:val="20"/>
          <w:szCs w:val="20"/>
          <w:lang w:val="ca-ES"/>
        </w:rPr>
        <w:t>La llei</w:t>
      </w:r>
      <w:r w:rsidR="00873E8E">
        <w:rPr>
          <w:rFonts w:ascii="Arial" w:hAnsi="Arial" w:cs="Arial"/>
          <w:i/>
          <w:iCs/>
          <w:sz w:val="20"/>
          <w:szCs w:val="20"/>
          <w:lang w:val="ca-ES"/>
        </w:rPr>
        <w:t>,</w:t>
      </w:r>
      <w:r w:rsidRPr="007A0843">
        <w:rPr>
          <w:rFonts w:ascii="Arial" w:hAnsi="Arial" w:cs="Arial"/>
          <w:i/>
          <w:iCs/>
          <w:sz w:val="20"/>
          <w:szCs w:val="20"/>
          <w:lang w:val="ca-ES"/>
        </w:rPr>
        <w:t xml:space="preserve"> per tant</w:t>
      </w:r>
      <w:r w:rsidR="00873E8E">
        <w:rPr>
          <w:rFonts w:ascii="Arial" w:hAnsi="Arial" w:cs="Arial"/>
          <w:i/>
          <w:iCs/>
          <w:sz w:val="20"/>
          <w:szCs w:val="20"/>
          <w:lang w:val="ca-ES"/>
        </w:rPr>
        <w:t>,</w:t>
      </w:r>
      <w:r w:rsidRPr="007A0843">
        <w:rPr>
          <w:rFonts w:ascii="Arial" w:hAnsi="Arial" w:cs="Arial"/>
          <w:i/>
          <w:iCs/>
          <w:sz w:val="20"/>
          <w:szCs w:val="20"/>
          <w:lang w:val="ca-ES"/>
        </w:rPr>
        <w:t xml:space="preserve"> no preveu què passa amb els menors d’edat no emancipats. </w:t>
      </w:r>
    </w:p>
    <w:p w14:paraId="2FA30182" w14:textId="0BA26BB1" w:rsidR="00C73746" w:rsidRPr="007A0843" w:rsidRDefault="00C73746" w:rsidP="009537DD">
      <w:pPr>
        <w:jc w:val="both"/>
        <w:rPr>
          <w:rFonts w:ascii="Arial" w:hAnsi="Arial" w:cs="Arial"/>
          <w:i/>
          <w:iCs/>
          <w:sz w:val="20"/>
          <w:szCs w:val="20"/>
          <w:lang w:val="ca-ES"/>
        </w:rPr>
      </w:pPr>
      <w:r w:rsidRPr="007A0843">
        <w:rPr>
          <w:rFonts w:ascii="Arial" w:hAnsi="Arial" w:cs="Arial"/>
          <w:i/>
          <w:iCs/>
          <w:sz w:val="20"/>
          <w:szCs w:val="20"/>
          <w:lang w:val="ca-ES"/>
        </w:rPr>
        <w:t xml:space="preserve">La llei tampoc preveu què passa amb les persones </w:t>
      </w:r>
      <w:r w:rsidR="00EF200A">
        <w:rPr>
          <w:rFonts w:ascii="Arial" w:hAnsi="Arial" w:cs="Arial"/>
          <w:i/>
          <w:iCs/>
          <w:sz w:val="20"/>
          <w:szCs w:val="20"/>
          <w:lang w:val="ca-ES"/>
        </w:rPr>
        <w:t>amb</w:t>
      </w:r>
      <w:r w:rsidR="00EF200A" w:rsidRPr="007A0843">
        <w:rPr>
          <w:rFonts w:ascii="Arial" w:hAnsi="Arial" w:cs="Arial"/>
          <w:i/>
          <w:iCs/>
          <w:sz w:val="20"/>
          <w:szCs w:val="20"/>
          <w:lang w:val="ca-ES"/>
        </w:rPr>
        <w:t xml:space="preserve"> </w:t>
      </w:r>
      <w:r w:rsidRPr="007A0843">
        <w:rPr>
          <w:rFonts w:ascii="Arial" w:hAnsi="Arial" w:cs="Arial"/>
          <w:i/>
          <w:iCs/>
          <w:sz w:val="20"/>
          <w:szCs w:val="20"/>
          <w:lang w:val="ca-ES"/>
        </w:rPr>
        <w:t>discapacitat</w:t>
      </w:r>
      <w:r w:rsidR="00873E8E">
        <w:rPr>
          <w:rFonts w:ascii="Arial" w:hAnsi="Arial" w:cs="Arial"/>
          <w:i/>
          <w:iCs/>
          <w:sz w:val="20"/>
          <w:szCs w:val="20"/>
          <w:lang w:val="ca-ES"/>
        </w:rPr>
        <w:t>.</w:t>
      </w:r>
      <w:r w:rsidRPr="007A0843">
        <w:rPr>
          <w:rFonts w:ascii="Arial" w:hAnsi="Arial" w:cs="Arial"/>
          <w:i/>
          <w:iCs/>
          <w:sz w:val="20"/>
          <w:szCs w:val="20"/>
          <w:lang w:val="ca-ES"/>
        </w:rPr>
        <w:t xml:space="preserve"> </w:t>
      </w:r>
    </w:p>
    <w:p w14:paraId="0DB90619" w14:textId="77777777" w:rsidR="009537DD" w:rsidRPr="007A0843" w:rsidRDefault="009537DD" w:rsidP="009537DD">
      <w:pPr>
        <w:pStyle w:val="Textonotaalfinal"/>
        <w:jc w:val="both"/>
        <w:rPr>
          <w:rFonts w:ascii="Arial" w:hAnsi="Arial" w:cs="Arial"/>
          <w:i/>
          <w:iCs/>
          <w:lang w:val="ca-ES"/>
        </w:rPr>
      </w:pPr>
    </w:p>
  </w:endnote>
  <w:endnote w:id="4">
    <w:p w14:paraId="328F025C" w14:textId="09983ACD" w:rsidR="00A31284" w:rsidRPr="007A0843" w:rsidRDefault="00A31284" w:rsidP="001F0D76">
      <w:pPr>
        <w:pStyle w:val="Textonotaalfinal"/>
        <w:jc w:val="both"/>
        <w:rPr>
          <w:rFonts w:ascii="Arial" w:hAnsi="Arial" w:cs="Arial"/>
          <w:i/>
          <w:iCs/>
          <w:lang w:val="ca-ES"/>
        </w:rPr>
      </w:pPr>
      <w:r w:rsidRPr="007A0843">
        <w:rPr>
          <w:rStyle w:val="Refdenotaalfinal"/>
          <w:rFonts w:ascii="Arial" w:hAnsi="Arial" w:cs="Arial"/>
          <w:i/>
          <w:iCs/>
          <w:lang w:val="ca-ES"/>
        </w:rPr>
        <w:endnoteRef/>
      </w:r>
      <w:r w:rsidRPr="007A0843">
        <w:rPr>
          <w:rFonts w:ascii="Arial" w:hAnsi="Arial" w:cs="Arial"/>
          <w:i/>
          <w:iCs/>
          <w:lang w:val="ca-ES"/>
        </w:rPr>
        <w:t xml:space="preserve"> Particularitats a tenir en compte segons el testador:</w:t>
      </w:r>
    </w:p>
    <w:p w14:paraId="35BCE9BD" w14:textId="6B6402B1" w:rsidR="00A31284" w:rsidRPr="007A0843" w:rsidRDefault="00A31284" w:rsidP="001F0D76">
      <w:pPr>
        <w:pStyle w:val="Prrafodelista"/>
        <w:numPr>
          <w:ilvl w:val="0"/>
          <w:numId w:val="1"/>
        </w:numPr>
        <w:ind w:left="567"/>
        <w:jc w:val="both"/>
        <w:rPr>
          <w:rFonts w:ascii="Arial" w:hAnsi="Arial" w:cs="Arial"/>
          <w:i/>
          <w:iCs/>
          <w:sz w:val="20"/>
          <w:szCs w:val="20"/>
          <w:lang w:val="ca-ES"/>
        </w:rPr>
      </w:pPr>
      <w:r w:rsidRPr="007A0843">
        <w:rPr>
          <w:rFonts w:ascii="Arial" w:hAnsi="Arial" w:cs="Arial"/>
          <w:i/>
          <w:iCs/>
          <w:sz w:val="20"/>
          <w:szCs w:val="20"/>
          <w:lang w:val="ca-ES"/>
        </w:rPr>
        <w:t>Si es</w:t>
      </w:r>
      <w:r w:rsidR="00EF200A">
        <w:rPr>
          <w:rFonts w:ascii="Arial" w:hAnsi="Arial" w:cs="Arial"/>
          <w:i/>
          <w:iCs/>
          <w:sz w:val="20"/>
          <w:szCs w:val="20"/>
          <w:lang w:val="ca-ES"/>
        </w:rPr>
        <w:t xml:space="preserve">tracta </w:t>
      </w:r>
      <w:r w:rsidRPr="007A0843">
        <w:rPr>
          <w:rFonts w:ascii="Arial" w:hAnsi="Arial" w:cs="Arial"/>
          <w:i/>
          <w:iCs/>
          <w:sz w:val="20"/>
          <w:szCs w:val="20"/>
          <w:lang w:val="ca-ES"/>
        </w:rPr>
        <w:t>d’un mallorquí o menorquí que resideix fora de les Illes de Mallorca o de Menorca respectivament</w:t>
      </w:r>
      <w:r w:rsidR="00873E8E">
        <w:rPr>
          <w:rFonts w:ascii="Arial" w:hAnsi="Arial" w:cs="Arial"/>
          <w:i/>
          <w:iCs/>
          <w:sz w:val="20"/>
          <w:szCs w:val="20"/>
          <w:lang w:val="ca-ES"/>
        </w:rPr>
        <w:t>,</w:t>
      </w:r>
      <w:r w:rsidRPr="007A0843">
        <w:rPr>
          <w:rFonts w:ascii="Arial" w:hAnsi="Arial" w:cs="Arial"/>
          <w:i/>
          <w:iCs/>
          <w:sz w:val="20"/>
          <w:szCs w:val="20"/>
          <w:lang w:val="ca-ES"/>
        </w:rPr>
        <w:t xml:space="preserve"> </w:t>
      </w:r>
      <w:r w:rsidR="00873E8E">
        <w:rPr>
          <w:rFonts w:ascii="Arial" w:hAnsi="Arial" w:cs="Arial"/>
          <w:i/>
          <w:iCs/>
          <w:sz w:val="20"/>
          <w:szCs w:val="20"/>
          <w:lang w:val="ca-ES"/>
        </w:rPr>
        <w:t>és</w:t>
      </w:r>
      <w:r w:rsidR="00873E8E" w:rsidRPr="007A0843">
        <w:rPr>
          <w:rFonts w:ascii="Arial" w:hAnsi="Arial" w:cs="Arial"/>
          <w:i/>
          <w:iCs/>
          <w:sz w:val="20"/>
          <w:szCs w:val="20"/>
          <w:lang w:val="ca-ES"/>
        </w:rPr>
        <w:t xml:space="preserve"> </w:t>
      </w:r>
      <w:r w:rsidRPr="007A0843">
        <w:rPr>
          <w:rFonts w:ascii="Arial" w:hAnsi="Arial" w:cs="Arial"/>
          <w:i/>
          <w:iCs/>
          <w:sz w:val="20"/>
          <w:szCs w:val="20"/>
          <w:lang w:val="ca-ES"/>
        </w:rPr>
        <w:t>convenient que especifiqu</w:t>
      </w:r>
      <w:r w:rsidR="00873E8E">
        <w:rPr>
          <w:rFonts w:ascii="Arial" w:hAnsi="Arial" w:cs="Arial"/>
          <w:i/>
          <w:iCs/>
          <w:sz w:val="20"/>
          <w:szCs w:val="20"/>
          <w:lang w:val="ca-ES"/>
        </w:rPr>
        <w:t>i</w:t>
      </w:r>
      <w:r w:rsidRPr="007A0843">
        <w:rPr>
          <w:rFonts w:ascii="Arial" w:hAnsi="Arial" w:cs="Arial"/>
          <w:i/>
          <w:iCs/>
          <w:sz w:val="20"/>
          <w:szCs w:val="20"/>
          <w:lang w:val="ca-ES"/>
        </w:rPr>
        <w:t xml:space="preserve"> i justifiqu</w:t>
      </w:r>
      <w:r w:rsidR="00873E8E">
        <w:rPr>
          <w:rFonts w:ascii="Arial" w:hAnsi="Arial" w:cs="Arial"/>
          <w:i/>
          <w:iCs/>
          <w:sz w:val="20"/>
          <w:szCs w:val="20"/>
          <w:lang w:val="ca-ES"/>
        </w:rPr>
        <w:t>i</w:t>
      </w:r>
      <w:r w:rsidRPr="007A0843">
        <w:rPr>
          <w:rFonts w:ascii="Arial" w:hAnsi="Arial" w:cs="Arial"/>
          <w:i/>
          <w:iCs/>
          <w:sz w:val="20"/>
          <w:szCs w:val="20"/>
          <w:lang w:val="ca-ES"/>
        </w:rPr>
        <w:t xml:space="preserve"> el seu veïnatge civil</w:t>
      </w:r>
      <w:r w:rsidR="00873E8E">
        <w:rPr>
          <w:rFonts w:ascii="Arial" w:hAnsi="Arial" w:cs="Arial"/>
          <w:i/>
          <w:iCs/>
          <w:sz w:val="20"/>
          <w:szCs w:val="20"/>
          <w:lang w:val="ca-ES"/>
        </w:rPr>
        <w:t>.</w:t>
      </w:r>
    </w:p>
    <w:p w14:paraId="2B5FD399" w14:textId="76C8315D" w:rsidR="00A31284" w:rsidRPr="007A0843" w:rsidRDefault="00A31284" w:rsidP="001F0D76">
      <w:pPr>
        <w:pStyle w:val="Prrafodelista"/>
        <w:numPr>
          <w:ilvl w:val="0"/>
          <w:numId w:val="1"/>
        </w:numPr>
        <w:ind w:left="567"/>
        <w:jc w:val="both"/>
        <w:rPr>
          <w:rFonts w:ascii="Arial" w:hAnsi="Arial" w:cs="Arial"/>
          <w:i/>
          <w:iCs/>
          <w:sz w:val="20"/>
          <w:szCs w:val="20"/>
          <w:lang w:val="ca-ES"/>
        </w:rPr>
      </w:pPr>
      <w:r w:rsidRPr="007A0843">
        <w:rPr>
          <w:rFonts w:ascii="Arial" w:hAnsi="Arial" w:cs="Arial"/>
          <w:i/>
          <w:iCs/>
          <w:sz w:val="20"/>
          <w:szCs w:val="20"/>
          <w:lang w:val="ca-ES"/>
        </w:rPr>
        <w:t>Si es</w:t>
      </w:r>
      <w:r w:rsidR="00EF200A">
        <w:rPr>
          <w:rFonts w:ascii="Arial" w:hAnsi="Arial" w:cs="Arial"/>
          <w:i/>
          <w:iCs/>
          <w:sz w:val="20"/>
          <w:szCs w:val="20"/>
          <w:lang w:val="ca-ES"/>
        </w:rPr>
        <w:t xml:space="preserve">tracta </w:t>
      </w:r>
      <w:r w:rsidRPr="007A0843">
        <w:rPr>
          <w:rFonts w:ascii="Arial" w:hAnsi="Arial" w:cs="Arial"/>
          <w:i/>
          <w:iCs/>
          <w:sz w:val="20"/>
          <w:szCs w:val="20"/>
          <w:lang w:val="ca-ES"/>
        </w:rPr>
        <w:t>d’una persona que no fa més de 10 anys que resideix a l’Illa de Mallorca o a l’Illa de Menorca, s’ha de demanar quin és el seu veïnatge civil: s’ha de recordar sempre que el veïnatge civil no és el que diu el testador o el notari, sinó el que ve determinat per la llei</w:t>
      </w:r>
    </w:p>
    <w:p w14:paraId="1645698E" w14:textId="62C35A63" w:rsidR="00A31284" w:rsidRPr="007A0843" w:rsidRDefault="00A31284" w:rsidP="001F0D76">
      <w:pPr>
        <w:pStyle w:val="Prrafodelista"/>
        <w:numPr>
          <w:ilvl w:val="0"/>
          <w:numId w:val="1"/>
        </w:numPr>
        <w:ind w:left="567"/>
        <w:jc w:val="both"/>
        <w:rPr>
          <w:rFonts w:ascii="Arial" w:hAnsi="Arial" w:cs="Arial"/>
          <w:i/>
          <w:iCs/>
          <w:sz w:val="20"/>
          <w:szCs w:val="20"/>
          <w:lang w:val="ca-ES"/>
        </w:rPr>
      </w:pPr>
      <w:r w:rsidRPr="007A0843">
        <w:rPr>
          <w:rFonts w:ascii="Arial" w:hAnsi="Arial" w:cs="Arial"/>
          <w:i/>
          <w:iCs/>
          <w:sz w:val="20"/>
          <w:szCs w:val="20"/>
          <w:lang w:val="ca-ES"/>
        </w:rPr>
        <w:t>Si es</w:t>
      </w:r>
      <w:r w:rsidR="00EF200A">
        <w:rPr>
          <w:rFonts w:ascii="Arial" w:hAnsi="Arial" w:cs="Arial"/>
          <w:i/>
          <w:iCs/>
          <w:sz w:val="20"/>
          <w:szCs w:val="20"/>
          <w:lang w:val="ca-ES"/>
        </w:rPr>
        <w:t xml:space="preserve">tracta </w:t>
      </w:r>
      <w:r w:rsidRPr="007A0843">
        <w:rPr>
          <w:rFonts w:ascii="Arial" w:hAnsi="Arial" w:cs="Arial"/>
          <w:i/>
          <w:iCs/>
          <w:sz w:val="20"/>
          <w:szCs w:val="20"/>
          <w:lang w:val="ca-ES"/>
        </w:rPr>
        <w:t xml:space="preserve">d’un ciutadà espanyol resident a Espanya, s’ha de tenir en compte el que disposa l’article 9.8 del Codi </w:t>
      </w:r>
      <w:r w:rsidR="00EF200A" w:rsidRPr="007A0843">
        <w:rPr>
          <w:rFonts w:ascii="Arial" w:hAnsi="Arial" w:cs="Arial"/>
          <w:i/>
          <w:iCs/>
          <w:sz w:val="20"/>
          <w:szCs w:val="20"/>
          <w:lang w:val="ca-ES"/>
        </w:rPr>
        <w:t>civil</w:t>
      </w:r>
      <w:r w:rsidRPr="007A0843">
        <w:rPr>
          <w:rFonts w:ascii="Arial" w:hAnsi="Arial" w:cs="Arial"/>
          <w:i/>
          <w:iCs/>
          <w:sz w:val="20"/>
          <w:szCs w:val="20"/>
          <w:lang w:val="ca-ES"/>
        </w:rPr>
        <w:t xml:space="preserve">: </w:t>
      </w:r>
      <w:bookmarkStart w:id="2" w:name="_Hlk116723839"/>
      <w:r w:rsidR="00873E8E" w:rsidRPr="002F3767">
        <w:rPr>
          <w:rFonts w:ascii="Arial" w:hAnsi="Arial" w:cs="Arial"/>
          <w:i/>
          <w:iCs/>
          <w:sz w:val="20"/>
          <w:szCs w:val="20"/>
          <w:lang w:val="ca-ES"/>
        </w:rPr>
        <w:t xml:space="preserve">“La successió per causa de mort es regeix per la llei nacional del causant en el moment de la defunció, siguin quins siguin la naturalesa dels béns i el país on estiguin. Tanmateix, les disposicions fetes en testament i els pactes successoris ordenats de conformitat amb la llei nacional del testador o del disposador en el moment d’atorgar-lo conserven la validesa encara que sigui una altra la llei que regeixi la successió </w:t>
      </w:r>
      <w:r w:rsidR="00873E8E" w:rsidRPr="002F3767">
        <w:rPr>
          <w:rFonts w:ascii="Arial" w:hAnsi="Arial" w:cs="Arial"/>
          <w:sz w:val="20"/>
          <w:szCs w:val="20"/>
          <w:lang w:val="ca-ES"/>
        </w:rPr>
        <w:t>[...]”.</w:t>
      </w:r>
      <w:bookmarkEnd w:id="2"/>
    </w:p>
    <w:p w14:paraId="7FEF1F4F" w14:textId="068A6094" w:rsidR="00A31284" w:rsidRPr="007A0843" w:rsidRDefault="00A31284" w:rsidP="001F0D76">
      <w:pPr>
        <w:pStyle w:val="Prrafodelista"/>
        <w:numPr>
          <w:ilvl w:val="0"/>
          <w:numId w:val="1"/>
        </w:numPr>
        <w:ind w:left="567"/>
        <w:jc w:val="both"/>
        <w:rPr>
          <w:rFonts w:ascii="Arial" w:hAnsi="Arial" w:cs="Arial"/>
          <w:i/>
          <w:iCs/>
          <w:sz w:val="20"/>
          <w:szCs w:val="20"/>
          <w:lang w:val="ca-ES"/>
        </w:rPr>
      </w:pPr>
      <w:r w:rsidRPr="007A0843">
        <w:rPr>
          <w:rFonts w:ascii="Arial" w:hAnsi="Arial" w:cs="Arial"/>
          <w:i/>
          <w:iCs/>
          <w:sz w:val="20"/>
          <w:szCs w:val="20"/>
          <w:lang w:val="ca-ES"/>
        </w:rPr>
        <w:t>Si es</w:t>
      </w:r>
      <w:r w:rsidR="00EF200A">
        <w:rPr>
          <w:rFonts w:ascii="Arial" w:hAnsi="Arial" w:cs="Arial"/>
          <w:i/>
          <w:iCs/>
          <w:sz w:val="20"/>
          <w:szCs w:val="20"/>
          <w:lang w:val="ca-ES"/>
        </w:rPr>
        <w:t xml:space="preserve">tracta </w:t>
      </w:r>
      <w:r w:rsidRPr="007A0843">
        <w:rPr>
          <w:rFonts w:ascii="Arial" w:hAnsi="Arial" w:cs="Arial"/>
          <w:i/>
          <w:iCs/>
          <w:sz w:val="20"/>
          <w:szCs w:val="20"/>
          <w:lang w:val="ca-ES"/>
        </w:rPr>
        <w:t xml:space="preserve">d’un mallorquí o menorquí o d’un ciutadà de nacionalitat diferent a l’espanyola subjectes al Reglament (UE) núm. 650/2012 del Parlament Europeu i del Consell, de 4 de juliol de 2012, relatiu a la competència, la llei aplicable, el reconeixement i l'execució de les resolucions, a l'acceptació i l'execució dels documents públics en matèria de successions </w:t>
      </w:r>
      <w:r w:rsidRPr="00815AA9">
        <w:rPr>
          <w:rFonts w:ascii="Arial" w:hAnsi="Arial" w:cs="Arial"/>
          <w:sz w:val="20"/>
          <w:szCs w:val="20"/>
          <w:lang w:val="ca-ES"/>
        </w:rPr>
        <w:t>mortis causa</w:t>
      </w:r>
      <w:r w:rsidRPr="007A0843">
        <w:rPr>
          <w:rFonts w:ascii="Arial" w:hAnsi="Arial" w:cs="Arial"/>
          <w:i/>
          <w:iCs/>
          <w:sz w:val="20"/>
          <w:szCs w:val="20"/>
          <w:lang w:val="ca-ES"/>
        </w:rPr>
        <w:t xml:space="preserve"> i a la creació d'un certificat successori europeu, resulta imprescindible en el primer cas i convenient en el segon, declarar que designen com a llei aplicable a la seva successió la pròpia de les Illes de Mallorca i de Menorca</w:t>
      </w:r>
      <w:r w:rsidR="00873E8E">
        <w:rPr>
          <w:rFonts w:ascii="Arial" w:hAnsi="Arial" w:cs="Arial"/>
          <w:i/>
          <w:iCs/>
          <w:sz w:val="20"/>
          <w:szCs w:val="20"/>
          <w:lang w:val="ca-ES"/>
        </w:rPr>
        <w:t>. T</w:t>
      </w:r>
      <w:r w:rsidRPr="007A0843">
        <w:rPr>
          <w:rFonts w:ascii="Arial" w:hAnsi="Arial" w:cs="Arial"/>
          <w:i/>
          <w:iCs/>
          <w:sz w:val="20"/>
          <w:szCs w:val="20"/>
          <w:lang w:val="ca-ES"/>
        </w:rPr>
        <w:t>anmateix, aquest</w:t>
      </w:r>
      <w:r w:rsidR="00EF200A">
        <w:rPr>
          <w:rFonts w:ascii="Arial" w:hAnsi="Arial" w:cs="Arial"/>
          <w:i/>
          <w:iCs/>
          <w:sz w:val="20"/>
          <w:szCs w:val="20"/>
          <w:lang w:val="ca-ES"/>
        </w:rPr>
        <w:t>a</w:t>
      </w:r>
      <w:r w:rsidRPr="007A0843">
        <w:rPr>
          <w:rFonts w:ascii="Arial" w:hAnsi="Arial" w:cs="Arial"/>
          <w:i/>
          <w:iCs/>
          <w:sz w:val="20"/>
          <w:szCs w:val="20"/>
          <w:lang w:val="ca-ES"/>
        </w:rPr>
        <w:t xml:space="preserve"> designació pot no ser efectiva</w:t>
      </w:r>
      <w:r w:rsidR="00873E8E">
        <w:rPr>
          <w:rFonts w:ascii="Arial" w:hAnsi="Arial" w:cs="Arial"/>
          <w:i/>
          <w:iCs/>
          <w:sz w:val="20"/>
          <w:szCs w:val="20"/>
          <w:lang w:val="ca-ES"/>
        </w:rPr>
        <w:t>; en aquest cas, cal atenir-se a</w:t>
      </w:r>
      <w:r w:rsidRPr="007A0843">
        <w:rPr>
          <w:rFonts w:ascii="Arial" w:hAnsi="Arial" w:cs="Arial"/>
          <w:i/>
          <w:iCs/>
          <w:sz w:val="20"/>
          <w:szCs w:val="20"/>
          <w:lang w:val="ca-ES"/>
        </w:rPr>
        <w:t xml:space="preserve"> com interpreten els òrgans jurisdiccionals els articles 21, 22, 36 i 38 de</w:t>
      </w:r>
      <w:r w:rsidR="00873E8E">
        <w:rPr>
          <w:rFonts w:ascii="Arial" w:hAnsi="Arial" w:cs="Arial"/>
          <w:i/>
          <w:iCs/>
          <w:sz w:val="20"/>
          <w:szCs w:val="20"/>
          <w:lang w:val="ca-ES"/>
        </w:rPr>
        <w:t>l</w:t>
      </w:r>
      <w:r w:rsidRPr="007A0843">
        <w:rPr>
          <w:rFonts w:ascii="Arial" w:hAnsi="Arial" w:cs="Arial"/>
          <w:i/>
          <w:iCs/>
          <w:sz w:val="20"/>
          <w:szCs w:val="20"/>
          <w:lang w:val="ca-ES"/>
        </w:rPr>
        <w:t xml:space="preserve"> Reglament (UE) núm. 650/2012</w:t>
      </w:r>
      <w:r w:rsidR="00873E8E">
        <w:rPr>
          <w:rFonts w:ascii="Arial" w:hAnsi="Arial" w:cs="Arial"/>
          <w:i/>
          <w:iCs/>
          <w:sz w:val="20"/>
          <w:szCs w:val="20"/>
          <w:lang w:val="ca-ES"/>
        </w:rPr>
        <w:t xml:space="preserve"> esmentat.</w:t>
      </w:r>
    </w:p>
    <w:p w14:paraId="139118C8" w14:textId="789C75BC" w:rsidR="00A31284" w:rsidRPr="007A0843" w:rsidRDefault="00873E8E" w:rsidP="001F0D76">
      <w:pPr>
        <w:pStyle w:val="HTMLconformatoprevio"/>
        <w:numPr>
          <w:ilvl w:val="0"/>
          <w:numId w:val="1"/>
        </w:numPr>
        <w:ind w:left="567"/>
        <w:jc w:val="both"/>
        <w:rPr>
          <w:rFonts w:ascii="Arial" w:eastAsiaTheme="minorHAnsi" w:hAnsi="Arial" w:cs="Arial"/>
          <w:i/>
          <w:iCs/>
          <w:lang w:val="ca-ES" w:eastAsia="en-US"/>
        </w:rPr>
      </w:pPr>
      <w:r w:rsidRPr="00D86CB6">
        <w:rPr>
          <w:rFonts w:ascii="Arial" w:eastAsiaTheme="minorHAnsi" w:hAnsi="Arial" w:cs="Arial"/>
          <w:i/>
          <w:iCs/>
          <w:lang w:val="ca-ES" w:eastAsia="en-US"/>
        </w:rPr>
        <w:t xml:space="preserve">Si </w:t>
      </w:r>
      <w:r>
        <w:rPr>
          <w:rFonts w:ascii="Arial" w:eastAsiaTheme="minorHAnsi" w:hAnsi="Arial" w:cs="Arial"/>
          <w:i/>
          <w:iCs/>
          <w:lang w:val="ca-ES" w:eastAsia="en-US"/>
        </w:rPr>
        <w:t>arran</w:t>
      </w:r>
      <w:r w:rsidRPr="00D86CB6">
        <w:rPr>
          <w:rFonts w:ascii="Arial" w:eastAsiaTheme="minorHAnsi" w:hAnsi="Arial" w:cs="Arial"/>
          <w:i/>
          <w:iCs/>
          <w:lang w:val="ca-ES" w:eastAsia="en-US"/>
        </w:rPr>
        <w:t xml:space="preserve"> d</w:t>
      </w:r>
      <w:r>
        <w:rPr>
          <w:rFonts w:ascii="Arial" w:eastAsiaTheme="minorHAnsi" w:hAnsi="Arial" w:cs="Arial"/>
          <w:i/>
          <w:iCs/>
          <w:lang w:val="ca-ES" w:eastAsia="en-US"/>
        </w:rPr>
        <w:t>e l</w:t>
      </w:r>
      <w:r w:rsidRPr="00D86CB6">
        <w:rPr>
          <w:rFonts w:ascii="Arial" w:eastAsiaTheme="minorHAnsi" w:hAnsi="Arial" w:cs="Arial"/>
          <w:i/>
          <w:iCs/>
          <w:lang w:val="ca-ES" w:eastAsia="en-US"/>
        </w:rPr>
        <w:t xml:space="preserve">’aplicació </w:t>
      </w:r>
      <w:r>
        <w:rPr>
          <w:rFonts w:ascii="Arial" w:eastAsiaTheme="minorHAnsi" w:hAnsi="Arial" w:cs="Arial"/>
          <w:i/>
          <w:iCs/>
          <w:lang w:val="ca-ES" w:eastAsia="en-US"/>
        </w:rPr>
        <w:t>del</w:t>
      </w:r>
      <w:r w:rsidRPr="00D86CB6">
        <w:rPr>
          <w:rFonts w:ascii="Arial" w:eastAsiaTheme="minorHAnsi" w:hAnsi="Arial" w:cs="Arial"/>
          <w:i/>
          <w:iCs/>
          <w:lang w:val="ca-ES" w:eastAsia="en-US"/>
        </w:rPr>
        <w:t xml:space="preserve"> Reglament (UE) núm. 650/2012</w:t>
      </w:r>
      <w:r>
        <w:rPr>
          <w:rFonts w:ascii="Arial" w:eastAsiaTheme="minorHAnsi" w:hAnsi="Arial" w:cs="Arial"/>
          <w:i/>
          <w:iCs/>
          <w:lang w:val="ca-ES" w:eastAsia="en-US"/>
        </w:rPr>
        <w:t xml:space="preserve"> esmentat</w:t>
      </w:r>
      <w:r w:rsidRPr="00D86CB6">
        <w:rPr>
          <w:rFonts w:ascii="Arial" w:eastAsiaTheme="minorHAnsi" w:hAnsi="Arial" w:cs="Arial"/>
          <w:i/>
          <w:iCs/>
          <w:lang w:val="ca-ES" w:eastAsia="en-US"/>
        </w:rPr>
        <w:t xml:space="preserve">, l’aplicació del </w:t>
      </w:r>
      <w:r>
        <w:rPr>
          <w:rFonts w:ascii="Arial" w:eastAsiaTheme="minorHAnsi" w:hAnsi="Arial" w:cs="Arial"/>
          <w:i/>
          <w:iCs/>
          <w:lang w:val="ca-ES" w:eastAsia="en-US"/>
        </w:rPr>
        <w:t>d</w:t>
      </w:r>
      <w:r w:rsidRPr="00D86CB6">
        <w:rPr>
          <w:rFonts w:ascii="Arial" w:eastAsiaTheme="minorHAnsi" w:hAnsi="Arial" w:cs="Arial"/>
          <w:i/>
          <w:iCs/>
          <w:lang w:val="ca-ES" w:eastAsia="en-US"/>
        </w:rPr>
        <w:t xml:space="preserve">ret </w:t>
      </w:r>
      <w:r>
        <w:rPr>
          <w:rFonts w:ascii="Arial" w:eastAsiaTheme="minorHAnsi" w:hAnsi="Arial" w:cs="Arial"/>
          <w:i/>
          <w:iCs/>
          <w:lang w:val="ca-ES" w:eastAsia="en-US"/>
        </w:rPr>
        <w:t>c</w:t>
      </w:r>
      <w:r w:rsidRPr="00D86CB6">
        <w:rPr>
          <w:rFonts w:ascii="Arial" w:eastAsiaTheme="minorHAnsi" w:hAnsi="Arial" w:cs="Arial"/>
          <w:i/>
          <w:iCs/>
          <w:lang w:val="ca-ES" w:eastAsia="en-US"/>
        </w:rPr>
        <w:t xml:space="preserve">ivil de Mallorca i de Menorca </w:t>
      </w:r>
      <w:r>
        <w:rPr>
          <w:rFonts w:ascii="Arial" w:eastAsiaTheme="minorHAnsi" w:hAnsi="Arial" w:cs="Arial"/>
          <w:i/>
          <w:iCs/>
          <w:lang w:val="ca-ES" w:eastAsia="en-US"/>
        </w:rPr>
        <w:t xml:space="preserve">respon al fet que resulta, </w:t>
      </w:r>
      <w:r w:rsidRPr="00D86CB6">
        <w:rPr>
          <w:rFonts w:ascii="Arial" w:eastAsiaTheme="minorHAnsi" w:hAnsi="Arial" w:cs="Arial"/>
          <w:i/>
          <w:iCs/>
          <w:lang w:val="ca-ES" w:eastAsia="en-US"/>
        </w:rPr>
        <w:t>clarament de totes les circumstàncies del cas</w:t>
      </w:r>
      <w:r>
        <w:rPr>
          <w:rFonts w:ascii="Arial" w:eastAsiaTheme="minorHAnsi" w:hAnsi="Arial" w:cs="Arial"/>
          <w:i/>
          <w:iCs/>
          <w:lang w:val="ca-ES" w:eastAsia="en-US"/>
        </w:rPr>
        <w:t>, que el testador, en el moment d’atorgar el testament,</w:t>
      </w:r>
      <w:r w:rsidRPr="00D86CB6">
        <w:rPr>
          <w:rFonts w:ascii="Arial" w:eastAsiaTheme="minorHAnsi" w:hAnsi="Arial" w:cs="Arial"/>
          <w:i/>
          <w:iCs/>
          <w:lang w:val="ca-ES" w:eastAsia="en-US"/>
        </w:rPr>
        <w:t xml:space="preserve"> manté un vincle manifestament més estret amb l’Illa de Mallorca o de Menorca malgrat no viure-hi, </w:t>
      </w:r>
      <w:r>
        <w:rPr>
          <w:rFonts w:ascii="Arial" w:eastAsiaTheme="minorHAnsi" w:hAnsi="Arial" w:cs="Arial"/>
          <w:i/>
          <w:iCs/>
          <w:lang w:val="ca-ES" w:eastAsia="en-US"/>
        </w:rPr>
        <w:t>és</w:t>
      </w:r>
      <w:r w:rsidRPr="00D86CB6">
        <w:rPr>
          <w:rFonts w:ascii="Arial" w:eastAsiaTheme="minorHAnsi" w:hAnsi="Arial" w:cs="Arial"/>
          <w:i/>
          <w:iCs/>
          <w:lang w:val="ca-ES" w:eastAsia="en-US"/>
        </w:rPr>
        <w:t xml:space="preserve"> molt recomanable exposar-ho al testament</w:t>
      </w:r>
      <w:r>
        <w:rPr>
          <w:rFonts w:ascii="Arial" w:eastAsiaTheme="minorHAnsi" w:hAnsi="Arial" w:cs="Arial"/>
          <w:i/>
          <w:iCs/>
          <w:lang w:val="ca-ES" w:eastAsia="en-US"/>
        </w:rPr>
        <w:t>.</w:t>
      </w:r>
      <w:r w:rsidRPr="00D86CB6">
        <w:rPr>
          <w:rFonts w:ascii="Arial" w:eastAsiaTheme="minorHAnsi" w:hAnsi="Arial" w:cs="Arial"/>
          <w:i/>
          <w:iCs/>
          <w:lang w:val="ca-ES" w:eastAsia="en-US"/>
        </w:rPr>
        <w:t xml:space="preserve"> </w:t>
      </w:r>
      <w:r>
        <w:rPr>
          <w:rFonts w:ascii="Arial" w:eastAsiaTheme="minorHAnsi" w:hAnsi="Arial" w:cs="Arial"/>
          <w:i/>
          <w:iCs/>
          <w:lang w:val="ca-ES" w:eastAsia="en-US"/>
        </w:rPr>
        <w:t>T</w:t>
      </w:r>
      <w:r w:rsidRPr="00D86CB6">
        <w:rPr>
          <w:rFonts w:ascii="Arial" w:eastAsiaTheme="minorHAnsi" w:hAnsi="Arial" w:cs="Arial"/>
          <w:i/>
          <w:iCs/>
          <w:lang w:val="ca-ES" w:eastAsia="en-US"/>
        </w:rPr>
        <w:t>anmateix, aquest</w:t>
      </w:r>
      <w:r w:rsidR="00EF200A">
        <w:rPr>
          <w:rFonts w:ascii="Arial" w:eastAsiaTheme="minorHAnsi" w:hAnsi="Arial" w:cs="Arial"/>
          <w:i/>
          <w:iCs/>
          <w:lang w:val="ca-ES" w:eastAsia="en-US"/>
        </w:rPr>
        <w:t>a</w:t>
      </w:r>
      <w:r w:rsidRPr="00D86CB6">
        <w:rPr>
          <w:rFonts w:ascii="Arial" w:eastAsiaTheme="minorHAnsi" w:hAnsi="Arial" w:cs="Arial"/>
          <w:i/>
          <w:iCs/>
          <w:lang w:val="ca-ES" w:eastAsia="en-US"/>
        </w:rPr>
        <w:t xml:space="preserve"> explicació pot no ser efectiva</w:t>
      </w:r>
      <w:r>
        <w:rPr>
          <w:rFonts w:ascii="Arial" w:eastAsiaTheme="minorHAnsi" w:hAnsi="Arial" w:cs="Arial"/>
          <w:i/>
          <w:iCs/>
          <w:lang w:val="ca-ES" w:eastAsia="en-US"/>
        </w:rPr>
        <w:t>; en aquest cas, caldrà atenir-se a</w:t>
      </w:r>
      <w:r w:rsidRPr="00D86CB6">
        <w:rPr>
          <w:rFonts w:ascii="Arial" w:eastAsiaTheme="minorHAnsi" w:hAnsi="Arial" w:cs="Arial"/>
          <w:i/>
          <w:iCs/>
          <w:lang w:val="ca-ES" w:eastAsia="en-US"/>
        </w:rPr>
        <w:t xml:space="preserve"> com interpreten els òrgans jurisdiccionals els articles 21, 22, 36 i 38 de</w:t>
      </w:r>
      <w:r>
        <w:rPr>
          <w:rFonts w:ascii="Arial" w:eastAsiaTheme="minorHAnsi" w:hAnsi="Arial" w:cs="Arial"/>
          <w:i/>
          <w:iCs/>
          <w:lang w:val="ca-ES" w:eastAsia="en-US"/>
        </w:rPr>
        <w:t>l</w:t>
      </w:r>
      <w:r w:rsidRPr="00D86CB6">
        <w:rPr>
          <w:rFonts w:ascii="Arial" w:eastAsiaTheme="minorHAnsi" w:hAnsi="Arial" w:cs="Arial"/>
          <w:i/>
          <w:iCs/>
          <w:lang w:val="ca-ES" w:eastAsia="en-US"/>
        </w:rPr>
        <w:t xml:space="preserve"> Reglament (UE) núm. 650/2012</w:t>
      </w:r>
      <w:r>
        <w:rPr>
          <w:rFonts w:ascii="Arial" w:eastAsiaTheme="minorHAnsi" w:hAnsi="Arial" w:cs="Arial"/>
          <w:i/>
          <w:iCs/>
          <w:lang w:val="ca-ES" w:eastAsia="en-US"/>
        </w:rPr>
        <w:t xml:space="preserve"> esmentat.</w:t>
      </w:r>
    </w:p>
    <w:p w14:paraId="64D0B502" w14:textId="77777777" w:rsidR="00A31284" w:rsidRPr="007A0843" w:rsidRDefault="00A31284" w:rsidP="001F0D76">
      <w:pPr>
        <w:pStyle w:val="Textonotaalfinal"/>
        <w:jc w:val="both"/>
        <w:rPr>
          <w:rFonts w:ascii="Arial" w:hAnsi="Arial" w:cs="Arial"/>
          <w:i/>
          <w:iCs/>
          <w:lang w:val="ca-ES"/>
        </w:rPr>
      </w:pPr>
    </w:p>
  </w:endnote>
  <w:endnote w:id="5">
    <w:p w14:paraId="76081C11" w14:textId="71C1F217" w:rsidR="005F5874" w:rsidRPr="00006AAC" w:rsidRDefault="005F5874" w:rsidP="00CE120A">
      <w:pPr>
        <w:jc w:val="both"/>
        <w:rPr>
          <w:rFonts w:ascii="Arial" w:hAnsi="Arial" w:cs="Arial"/>
          <w:i/>
          <w:iCs/>
          <w:sz w:val="20"/>
          <w:szCs w:val="20"/>
          <w:lang w:val="ca-ES"/>
        </w:rPr>
      </w:pPr>
      <w:r w:rsidRPr="007A0843">
        <w:rPr>
          <w:rStyle w:val="Refdenotaalfinal"/>
          <w:rFonts w:ascii="Arial" w:hAnsi="Arial" w:cs="Arial"/>
          <w:i/>
          <w:iCs/>
          <w:sz w:val="20"/>
          <w:szCs w:val="20"/>
          <w:lang w:val="ca-ES"/>
        </w:rPr>
        <w:endnoteRef/>
      </w:r>
      <w:r w:rsidRPr="007A0843">
        <w:rPr>
          <w:rFonts w:ascii="Arial" w:hAnsi="Arial" w:cs="Arial"/>
          <w:i/>
          <w:iCs/>
          <w:sz w:val="20"/>
          <w:szCs w:val="20"/>
          <w:lang w:val="ca-ES"/>
        </w:rPr>
        <w:t xml:space="preserve"> El donant no pot actuar mitjançant representant voluntari, </w:t>
      </w:r>
      <w:r w:rsidR="00873E8E">
        <w:rPr>
          <w:rFonts w:ascii="Arial" w:hAnsi="Arial" w:cs="Arial"/>
          <w:i/>
          <w:iCs/>
          <w:sz w:val="20"/>
          <w:szCs w:val="20"/>
          <w:lang w:val="ca-ES"/>
        </w:rPr>
        <w:t xml:space="preserve">llevat que </w:t>
      </w:r>
      <w:r w:rsidRPr="007A0843">
        <w:rPr>
          <w:rFonts w:ascii="Arial" w:hAnsi="Arial" w:cs="Arial"/>
          <w:i/>
          <w:iCs/>
          <w:sz w:val="20"/>
          <w:szCs w:val="20"/>
          <w:lang w:val="ca-ES"/>
        </w:rPr>
        <w:t>es</w:t>
      </w:r>
      <w:r w:rsidR="00EF200A">
        <w:rPr>
          <w:rFonts w:ascii="Arial" w:hAnsi="Arial" w:cs="Arial"/>
          <w:i/>
          <w:iCs/>
          <w:sz w:val="20"/>
          <w:szCs w:val="20"/>
          <w:lang w:val="ca-ES"/>
        </w:rPr>
        <w:t xml:space="preserve">tracta </w:t>
      </w:r>
      <w:r w:rsidRPr="007A0843">
        <w:rPr>
          <w:rFonts w:ascii="Arial" w:hAnsi="Arial" w:cs="Arial"/>
          <w:i/>
          <w:iCs/>
          <w:sz w:val="20"/>
          <w:szCs w:val="20"/>
          <w:lang w:val="ca-ES"/>
        </w:rPr>
        <w:t xml:space="preserve">d’un menor d’edat </w:t>
      </w:r>
      <w:r w:rsidRPr="00006AAC">
        <w:rPr>
          <w:rFonts w:ascii="Arial" w:hAnsi="Arial" w:cs="Arial"/>
          <w:i/>
          <w:iCs/>
          <w:sz w:val="20"/>
          <w:szCs w:val="20"/>
          <w:lang w:val="ca-ES"/>
        </w:rPr>
        <w:t xml:space="preserve">no emancipat, </w:t>
      </w:r>
      <w:r w:rsidR="00873E8E" w:rsidRPr="00006AAC">
        <w:rPr>
          <w:rFonts w:ascii="Arial" w:hAnsi="Arial" w:cs="Arial"/>
          <w:i/>
          <w:iCs/>
          <w:sz w:val="20"/>
          <w:szCs w:val="20"/>
          <w:lang w:val="ca-ES"/>
        </w:rPr>
        <w:t>el qual pot</w:t>
      </w:r>
      <w:r w:rsidRPr="00006AAC">
        <w:rPr>
          <w:rFonts w:ascii="Arial" w:hAnsi="Arial" w:cs="Arial"/>
          <w:i/>
          <w:iCs/>
          <w:sz w:val="20"/>
          <w:szCs w:val="20"/>
          <w:lang w:val="ca-ES"/>
        </w:rPr>
        <w:t xml:space="preserve"> actuar com a donant a través dels seus representants legals, prèvia autorització judicial (vegeu nota</w:t>
      </w:r>
      <w:r w:rsidR="00344582">
        <w:rPr>
          <w:rFonts w:ascii="Arial" w:hAnsi="Arial" w:cs="Arial"/>
          <w:i/>
          <w:iCs/>
          <w:sz w:val="20"/>
          <w:szCs w:val="20"/>
          <w:lang w:val="ca-ES"/>
        </w:rPr>
        <w:t xml:space="preserve"> </w:t>
      </w:r>
      <w:r w:rsidRPr="00006AAC">
        <w:rPr>
          <w:rFonts w:ascii="Arial" w:hAnsi="Arial" w:cs="Arial"/>
          <w:i/>
          <w:iCs/>
          <w:sz w:val="20"/>
          <w:szCs w:val="20"/>
          <w:lang w:val="ca-ES"/>
        </w:rPr>
        <w:t xml:space="preserve">3). </w:t>
      </w:r>
    </w:p>
  </w:endnote>
  <w:endnote w:id="6">
    <w:p w14:paraId="156C4825" w14:textId="0CC8470A" w:rsidR="004627A6" w:rsidRPr="00006AAC" w:rsidRDefault="004627A6" w:rsidP="004627A6">
      <w:pPr>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L’article </w:t>
      </w:r>
      <w:r w:rsidR="00C73746" w:rsidRPr="00006AAC">
        <w:rPr>
          <w:rFonts w:ascii="Arial" w:hAnsi="Arial" w:cs="Arial"/>
          <w:i/>
          <w:iCs/>
          <w:sz w:val="20"/>
          <w:szCs w:val="20"/>
          <w:lang w:val="ca-ES"/>
        </w:rPr>
        <w:t>7</w:t>
      </w:r>
      <w:r w:rsidRPr="00006AAC">
        <w:rPr>
          <w:rFonts w:ascii="Arial" w:hAnsi="Arial" w:cs="Arial"/>
          <w:i/>
          <w:iCs/>
          <w:sz w:val="20"/>
          <w:szCs w:val="20"/>
          <w:lang w:val="ca-ES"/>
        </w:rPr>
        <w:t>, primer</w:t>
      </w:r>
      <w:r w:rsidR="0034448A" w:rsidRPr="00006AAC">
        <w:rPr>
          <w:rFonts w:ascii="Arial" w:hAnsi="Arial" w:cs="Arial"/>
          <w:i/>
          <w:iCs/>
          <w:sz w:val="20"/>
          <w:szCs w:val="20"/>
          <w:lang w:val="ca-ES"/>
        </w:rPr>
        <w:t xml:space="preserve"> par</w:t>
      </w:r>
      <w:r w:rsidR="007A0843" w:rsidRPr="00006AAC">
        <w:rPr>
          <w:rFonts w:ascii="Arial" w:hAnsi="Arial" w:cs="Arial"/>
          <w:i/>
          <w:iCs/>
          <w:sz w:val="20"/>
          <w:szCs w:val="20"/>
          <w:lang w:val="ca-ES"/>
        </w:rPr>
        <w:t>à</w:t>
      </w:r>
      <w:r w:rsidR="0034448A" w:rsidRPr="00006AAC">
        <w:rPr>
          <w:rFonts w:ascii="Arial" w:hAnsi="Arial" w:cs="Arial"/>
          <w:i/>
          <w:iCs/>
          <w:sz w:val="20"/>
          <w:szCs w:val="20"/>
          <w:lang w:val="ca-ES"/>
        </w:rPr>
        <w:t>g</w:t>
      </w:r>
      <w:r w:rsidR="007A0843" w:rsidRPr="00006AAC">
        <w:rPr>
          <w:rFonts w:ascii="Arial" w:hAnsi="Arial" w:cs="Arial"/>
          <w:i/>
          <w:iCs/>
          <w:sz w:val="20"/>
          <w:szCs w:val="20"/>
          <w:lang w:val="ca-ES"/>
        </w:rPr>
        <w:t>r</w:t>
      </w:r>
      <w:r w:rsidR="0034448A" w:rsidRPr="00006AAC">
        <w:rPr>
          <w:rFonts w:ascii="Arial" w:hAnsi="Arial" w:cs="Arial"/>
          <w:i/>
          <w:iCs/>
          <w:sz w:val="20"/>
          <w:szCs w:val="20"/>
          <w:lang w:val="ca-ES"/>
        </w:rPr>
        <w:t>af</w:t>
      </w:r>
      <w:r w:rsidRPr="00006AAC">
        <w:rPr>
          <w:rFonts w:ascii="Arial" w:hAnsi="Arial" w:cs="Arial"/>
          <w:i/>
          <w:iCs/>
          <w:sz w:val="20"/>
          <w:szCs w:val="20"/>
          <w:lang w:val="ca-ES"/>
        </w:rPr>
        <w:t xml:space="preserve">, </w:t>
      </w:r>
      <w:hyperlink r:id="rId6" w:history="1">
        <w:r w:rsidRPr="00C61D05">
          <w:rPr>
            <w:rStyle w:val="Hipervnculo"/>
            <w:rFonts w:ascii="Arial" w:hAnsi="Arial" w:cs="Arial"/>
            <w:i/>
            <w:iCs/>
            <w:sz w:val="20"/>
            <w:szCs w:val="20"/>
            <w:lang w:val="ca-ES"/>
          </w:rPr>
          <w:t>LSVPC</w:t>
        </w:r>
      </w:hyperlink>
      <w:r w:rsidRPr="00006AAC">
        <w:rPr>
          <w:rFonts w:ascii="Arial" w:hAnsi="Arial" w:cs="Arial"/>
          <w:i/>
          <w:iCs/>
          <w:sz w:val="20"/>
          <w:szCs w:val="20"/>
          <w:lang w:val="ca-ES"/>
        </w:rPr>
        <w:t xml:space="preserve">, disposa que </w:t>
      </w:r>
      <w:r w:rsidR="0008686E" w:rsidRPr="00006AAC">
        <w:rPr>
          <w:rFonts w:ascii="Arial" w:hAnsi="Arial" w:cs="Arial"/>
          <w:i/>
          <w:iCs/>
          <w:sz w:val="20"/>
          <w:szCs w:val="20"/>
          <w:lang w:val="ca-ES"/>
        </w:rPr>
        <w:t>“</w:t>
      </w:r>
      <w:r w:rsidR="00EF200A" w:rsidRPr="00006AAC">
        <w:rPr>
          <w:rFonts w:ascii="Arial" w:hAnsi="Arial" w:cs="Arial"/>
          <w:i/>
          <w:iCs/>
          <w:sz w:val="20"/>
          <w:szCs w:val="20"/>
          <w:lang w:val="ca-ES"/>
        </w:rPr>
        <w:t>e</w:t>
      </w:r>
      <w:r w:rsidR="008E1F97" w:rsidRPr="00006AAC">
        <w:rPr>
          <w:rFonts w:ascii="Arial" w:hAnsi="Arial" w:cs="Arial"/>
          <w:i/>
          <w:iCs/>
          <w:sz w:val="20"/>
          <w:szCs w:val="20"/>
          <w:lang w:val="ca-ES"/>
        </w:rPr>
        <w:t>l donatari universal ha de tenir la capacitat per contractar i la lliure disposició dels béns</w:t>
      </w:r>
      <w:r w:rsidR="0008686E" w:rsidRPr="00006AAC">
        <w:rPr>
          <w:rFonts w:ascii="Arial" w:hAnsi="Arial" w:cs="Arial"/>
          <w:i/>
          <w:iCs/>
          <w:sz w:val="20"/>
          <w:szCs w:val="20"/>
          <w:lang w:val="ca-ES"/>
        </w:rPr>
        <w:t>”</w:t>
      </w:r>
      <w:r w:rsidR="008E1F97" w:rsidRPr="00006AAC">
        <w:rPr>
          <w:rFonts w:ascii="Arial" w:hAnsi="Arial" w:cs="Arial"/>
          <w:i/>
          <w:iCs/>
          <w:sz w:val="20"/>
          <w:szCs w:val="20"/>
          <w:lang w:val="ca-ES"/>
        </w:rPr>
        <w:t xml:space="preserve">. La llei no impedeix que el donatari pugui actuar </w:t>
      </w:r>
      <w:r w:rsidRPr="00006AAC">
        <w:rPr>
          <w:rFonts w:ascii="Arial" w:hAnsi="Arial" w:cs="Arial"/>
          <w:i/>
          <w:iCs/>
          <w:sz w:val="20"/>
          <w:szCs w:val="20"/>
          <w:lang w:val="ca-ES"/>
        </w:rPr>
        <w:t>mitjançant representant voluntari</w:t>
      </w:r>
      <w:r w:rsidR="00E513B3" w:rsidRPr="00006AAC">
        <w:rPr>
          <w:rFonts w:ascii="Arial" w:hAnsi="Arial" w:cs="Arial"/>
          <w:i/>
          <w:iCs/>
          <w:sz w:val="20"/>
          <w:szCs w:val="20"/>
          <w:lang w:val="ca-ES"/>
        </w:rPr>
        <w:t xml:space="preserve"> (no defineix l’acceptació </w:t>
      </w:r>
      <w:r w:rsidR="006E45D2" w:rsidRPr="00006AAC">
        <w:rPr>
          <w:rFonts w:ascii="Arial" w:hAnsi="Arial" w:cs="Arial"/>
          <w:i/>
          <w:iCs/>
          <w:sz w:val="20"/>
          <w:szCs w:val="20"/>
          <w:lang w:val="ca-ES"/>
        </w:rPr>
        <w:t xml:space="preserve">de la donació universal de béns presents i futurs com </w:t>
      </w:r>
      <w:r w:rsidR="000C3E26" w:rsidRPr="00006AAC">
        <w:rPr>
          <w:rFonts w:ascii="Arial" w:hAnsi="Arial" w:cs="Arial"/>
          <w:i/>
          <w:iCs/>
          <w:sz w:val="20"/>
          <w:szCs w:val="20"/>
          <w:lang w:val="ca-ES"/>
        </w:rPr>
        <w:t>un acte personalí</w:t>
      </w:r>
      <w:r w:rsidR="007A0843" w:rsidRPr="00006AAC">
        <w:rPr>
          <w:rFonts w:ascii="Arial" w:hAnsi="Arial" w:cs="Arial"/>
          <w:i/>
          <w:iCs/>
          <w:sz w:val="20"/>
          <w:szCs w:val="20"/>
          <w:lang w:val="ca-ES"/>
        </w:rPr>
        <w:t>s</w:t>
      </w:r>
      <w:r w:rsidR="000C3E26" w:rsidRPr="00006AAC">
        <w:rPr>
          <w:rFonts w:ascii="Arial" w:hAnsi="Arial" w:cs="Arial"/>
          <w:i/>
          <w:iCs/>
          <w:sz w:val="20"/>
          <w:szCs w:val="20"/>
          <w:lang w:val="ca-ES"/>
        </w:rPr>
        <w:t>sim</w:t>
      </w:r>
      <w:r w:rsidR="00E513B3" w:rsidRPr="00006AAC">
        <w:rPr>
          <w:rFonts w:ascii="Arial" w:hAnsi="Arial" w:cs="Arial"/>
          <w:i/>
          <w:iCs/>
          <w:sz w:val="20"/>
          <w:szCs w:val="20"/>
          <w:lang w:val="ca-ES"/>
        </w:rPr>
        <w:t>)</w:t>
      </w:r>
      <w:r w:rsidRPr="00006AAC">
        <w:rPr>
          <w:rFonts w:ascii="Arial" w:hAnsi="Arial" w:cs="Arial"/>
          <w:i/>
          <w:iCs/>
          <w:sz w:val="20"/>
          <w:szCs w:val="20"/>
          <w:lang w:val="ca-ES"/>
        </w:rPr>
        <w:t>.</w:t>
      </w:r>
    </w:p>
    <w:p w14:paraId="76187C7E" w14:textId="3F07D9C5" w:rsidR="004627A6" w:rsidRPr="00006AAC" w:rsidRDefault="00461199" w:rsidP="004627A6">
      <w:pPr>
        <w:jc w:val="both"/>
        <w:rPr>
          <w:rFonts w:ascii="Arial" w:hAnsi="Arial" w:cs="Arial"/>
          <w:i/>
          <w:iCs/>
          <w:sz w:val="20"/>
          <w:szCs w:val="20"/>
          <w:lang w:val="ca-ES"/>
        </w:rPr>
      </w:pPr>
      <w:r w:rsidRPr="00006AAC">
        <w:rPr>
          <w:rFonts w:ascii="Arial" w:hAnsi="Arial" w:cs="Arial"/>
          <w:i/>
          <w:iCs/>
          <w:sz w:val="20"/>
          <w:szCs w:val="20"/>
          <w:lang w:val="ca-ES"/>
        </w:rPr>
        <w:t>Si el donatari fos un menor d’edat no emancipat</w:t>
      </w:r>
      <w:r w:rsidR="004E3445" w:rsidRPr="00006AAC">
        <w:rPr>
          <w:rFonts w:ascii="Arial" w:hAnsi="Arial" w:cs="Arial"/>
          <w:i/>
          <w:iCs/>
          <w:sz w:val="20"/>
          <w:szCs w:val="20"/>
          <w:lang w:val="ca-ES"/>
        </w:rPr>
        <w:t xml:space="preserve">, </w:t>
      </w:r>
      <w:r w:rsidR="00121A6F" w:rsidRPr="00006AAC">
        <w:rPr>
          <w:rFonts w:ascii="Arial" w:hAnsi="Arial" w:cs="Arial"/>
          <w:i/>
          <w:iCs/>
          <w:sz w:val="20"/>
          <w:szCs w:val="20"/>
          <w:lang w:val="ca-ES"/>
        </w:rPr>
        <w:t xml:space="preserve">l’article 7, segon paràgraf, </w:t>
      </w:r>
      <w:hyperlink r:id="rId7" w:history="1">
        <w:r w:rsidR="00121A6F" w:rsidRPr="00C61D05">
          <w:rPr>
            <w:rStyle w:val="Hipervnculo"/>
            <w:rFonts w:ascii="Arial" w:hAnsi="Arial" w:cs="Arial"/>
            <w:i/>
            <w:iCs/>
            <w:sz w:val="20"/>
            <w:szCs w:val="20"/>
            <w:lang w:val="ca-ES"/>
          </w:rPr>
          <w:t>LSVPC</w:t>
        </w:r>
      </w:hyperlink>
      <w:r w:rsidR="00EF200A" w:rsidRPr="00006AAC">
        <w:rPr>
          <w:rFonts w:ascii="Arial" w:hAnsi="Arial" w:cs="Arial"/>
          <w:i/>
          <w:iCs/>
          <w:sz w:val="20"/>
          <w:szCs w:val="20"/>
          <w:lang w:val="ca-ES"/>
        </w:rPr>
        <w:t>,</w:t>
      </w:r>
      <w:r w:rsidR="00121A6F" w:rsidRPr="00006AAC">
        <w:rPr>
          <w:rFonts w:ascii="Arial" w:hAnsi="Arial" w:cs="Arial"/>
          <w:i/>
          <w:iCs/>
          <w:sz w:val="20"/>
          <w:szCs w:val="20"/>
          <w:lang w:val="ca-ES"/>
        </w:rPr>
        <w:t xml:space="preserve"> </w:t>
      </w:r>
      <w:r w:rsidR="004E3445" w:rsidRPr="00006AAC">
        <w:rPr>
          <w:rFonts w:ascii="Arial" w:hAnsi="Arial" w:cs="Arial"/>
          <w:i/>
          <w:iCs/>
          <w:sz w:val="20"/>
          <w:szCs w:val="20"/>
          <w:lang w:val="ca-ES"/>
        </w:rPr>
        <w:t xml:space="preserve">autoritza </w:t>
      </w:r>
      <w:r w:rsidR="004206B4" w:rsidRPr="00006AAC">
        <w:rPr>
          <w:rFonts w:ascii="Arial" w:hAnsi="Arial" w:cs="Arial"/>
          <w:i/>
          <w:iCs/>
          <w:sz w:val="20"/>
          <w:szCs w:val="20"/>
          <w:lang w:val="ca-ES"/>
        </w:rPr>
        <w:t>e</w:t>
      </w:r>
      <w:r w:rsidR="004E3445" w:rsidRPr="00006AAC">
        <w:rPr>
          <w:rFonts w:ascii="Arial" w:hAnsi="Arial" w:cs="Arial"/>
          <w:i/>
          <w:iCs/>
          <w:sz w:val="20"/>
          <w:szCs w:val="20"/>
          <w:lang w:val="ca-ES"/>
        </w:rPr>
        <w:t>ls seus representants legals a acceptar-la sense necessitat d’autorització judicial</w:t>
      </w:r>
      <w:r w:rsidR="004627A6"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004627A6" w:rsidRPr="00006AAC">
        <w:rPr>
          <w:rFonts w:ascii="Arial" w:hAnsi="Arial" w:cs="Arial"/>
          <w:i/>
          <w:iCs/>
          <w:sz w:val="20"/>
          <w:szCs w:val="20"/>
          <w:lang w:val="ca-ES"/>
        </w:rPr>
        <w:t>El donant menor d'edat pot actuar per representació legal amb autorització judicial preceptiva</w:t>
      </w:r>
      <w:r w:rsidR="0008686E" w:rsidRPr="00006AAC">
        <w:rPr>
          <w:rFonts w:ascii="Arial" w:hAnsi="Arial" w:cs="Arial"/>
          <w:i/>
          <w:iCs/>
          <w:sz w:val="20"/>
          <w:szCs w:val="20"/>
          <w:lang w:val="ca-ES"/>
        </w:rPr>
        <w:t>”</w:t>
      </w:r>
      <w:r w:rsidR="00121A6F" w:rsidRPr="00006AAC">
        <w:rPr>
          <w:rFonts w:ascii="Arial" w:hAnsi="Arial" w:cs="Arial"/>
          <w:i/>
          <w:iCs/>
          <w:sz w:val="20"/>
          <w:szCs w:val="20"/>
          <w:lang w:val="ca-ES"/>
        </w:rPr>
        <w:t xml:space="preserve"> (evidentment, la </w:t>
      </w:r>
      <w:r w:rsidR="004206B4" w:rsidRPr="00006AAC">
        <w:rPr>
          <w:rFonts w:ascii="Arial" w:hAnsi="Arial" w:cs="Arial"/>
          <w:i/>
          <w:iCs/>
          <w:sz w:val="20"/>
          <w:szCs w:val="20"/>
          <w:lang w:val="ca-ES"/>
        </w:rPr>
        <w:t>L</w:t>
      </w:r>
      <w:r w:rsidR="00121A6F" w:rsidRPr="00006AAC">
        <w:rPr>
          <w:rFonts w:ascii="Arial" w:hAnsi="Arial" w:cs="Arial"/>
          <w:i/>
          <w:iCs/>
          <w:sz w:val="20"/>
          <w:szCs w:val="20"/>
          <w:lang w:val="ca-ES"/>
        </w:rPr>
        <w:t>lei no es pot referir als menors d’edat emancipats, ja que aquests no actuen mitjançant representant legal)</w:t>
      </w:r>
      <w:r w:rsidR="00BB267D" w:rsidRPr="00006AAC">
        <w:rPr>
          <w:rFonts w:ascii="Arial" w:hAnsi="Arial" w:cs="Arial"/>
          <w:i/>
          <w:iCs/>
          <w:sz w:val="20"/>
          <w:szCs w:val="20"/>
          <w:lang w:val="ca-ES"/>
        </w:rPr>
        <w:t>.</w:t>
      </w:r>
    </w:p>
    <w:p w14:paraId="246CF1CD" w14:textId="6149E6FE" w:rsidR="004627A6" w:rsidRPr="00006AAC" w:rsidRDefault="0008686E" w:rsidP="000A35D4">
      <w:pPr>
        <w:autoSpaceDE w:val="0"/>
        <w:autoSpaceDN w:val="0"/>
        <w:adjustRightInd w:val="0"/>
        <w:spacing w:after="0" w:line="240" w:lineRule="auto"/>
        <w:jc w:val="both"/>
        <w:rPr>
          <w:rFonts w:ascii="Arial" w:hAnsi="Arial" w:cs="Arial"/>
          <w:i/>
          <w:iCs/>
          <w:sz w:val="20"/>
          <w:szCs w:val="20"/>
          <w:lang w:val="ca-ES"/>
        </w:rPr>
      </w:pPr>
      <w:r w:rsidRPr="00006AAC">
        <w:rPr>
          <w:rFonts w:ascii="Arial" w:hAnsi="Arial" w:cs="Arial"/>
          <w:i/>
          <w:iCs/>
          <w:sz w:val="20"/>
          <w:szCs w:val="20"/>
          <w:lang w:val="ca-ES"/>
        </w:rPr>
        <w:t>“</w:t>
      </w:r>
      <w:r w:rsidR="000A35D4" w:rsidRPr="00006AAC">
        <w:rPr>
          <w:rFonts w:ascii="Arial" w:hAnsi="Arial" w:cs="Arial"/>
          <w:i/>
          <w:iCs/>
          <w:sz w:val="20"/>
          <w:szCs w:val="20"/>
          <w:lang w:val="ca-ES"/>
        </w:rPr>
        <w:t>En els casos de persones amb discapacitat</w:t>
      </w:r>
      <w:r w:rsidR="004206B4" w:rsidRPr="00006AAC">
        <w:rPr>
          <w:rFonts w:ascii="Arial" w:hAnsi="Arial" w:cs="Arial"/>
          <w:i/>
          <w:iCs/>
          <w:sz w:val="20"/>
          <w:szCs w:val="20"/>
          <w:lang w:val="ca-ES"/>
        </w:rPr>
        <w:t>,</w:t>
      </w:r>
      <w:r w:rsidR="000A35D4" w:rsidRPr="00006AAC">
        <w:rPr>
          <w:rFonts w:ascii="Arial" w:hAnsi="Arial" w:cs="Arial"/>
          <w:i/>
          <w:iCs/>
          <w:sz w:val="20"/>
          <w:szCs w:val="20"/>
          <w:lang w:val="ca-ES"/>
        </w:rPr>
        <w:t xml:space="preserve"> cal ajustar-se a les mesures de suport en l'exercici de la seva capacitat jurídica que corresponguin en funció de cada situació, d'acord amb la regulació pertinent</w:t>
      </w:r>
      <w:r w:rsidRPr="00006AAC">
        <w:rPr>
          <w:rFonts w:ascii="Arial" w:hAnsi="Arial" w:cs="Arial"/>
          <w:i/>
          <w:iCs/>
          <w:sz w:val="20"/>
          <w:szCs w:val="20"/>
          <w:lang w:val="ca-ES"/>
        </w:rPr>
        <w:t>”</w:t>
      </w:r>
      <w:r w:rsidR="004627A6" w:rsidRPr="00006AAC">
        <w:rPr>
          <w:rFonts w:ascii="Arial" w:hAnsi="Arial" w:cs="Arial"/>
          <w:i/>
          <w:iCs/>
          <w:sz w:val="20"/>
          <w:szCs w:val="20"/>
          <w:lang w:val="ca-ES"/>
        </w:rPr>
        <w:t xml:space="preserve"> </w:t>
      </w:r>
      <w:r w:rsidR="000A35D4" w:rsidRPr="00006AAC">
        <w:rPr>
          <w:rFonts w:ascii="Arial" w:hAnsi="Arial" w:cs="Arial"/>
          <w:i/>
          <w:iCs/>
          <w:sz w:val="20"/>
          <w:szCs w:val="20"/>
          <w:lang w:val="ca-ES"/>
        </w:rPr>
        <w:t xml:space="preserve">(article 7, </w:t>
      </w:r>
      <w:r w:rsidR="004206B4" w:rsidRPr="00006AAC">
        <w:rPr>
          <w:rFonts w:ascii="Arial" w:hAnsi="Arial" w:cs="Arial"/>
          <w:i/>
          <w:iCs/>
          <w:sz w:val="20"/>
          <w:szCs w:val="20"/>
          <w:lang w:val="ca-ES"/>
        </w:rPr>
        <w:t xml:space="preserve">tercer </w:t>
      </w:r>
      <w:r w:rsidR="000A35D4" w:rsidRPr="00006AAC">
        <w:rPr>
          <w:rFonts w:ascii="Arial" w:hAnsi="Arial" w:cs="Arial"/>
          <w:i/>
          <w:iCs/>
          <w:sz w:val="20"/>
          <w:szCs w:val="20"/>
          <w:lang w:val="ca-ES"/>
        </w:rPr>
        <w:t xml:space="preserve">paràgraf, </w:t>
      </w:r>
      <w:hyperlink r:id="rId8" w:history="1">
        <w:r w:rsidR="000A35D4" w:rsidRPr="00C61D05">
          <w:rPr>
            <w:rStyle w:val="Hipervnculo"/>
            <w:rFonts w:ascii="Arial" w:hAnsi="Arial" w:cs="Arial"/>
            <w:i/>
            <w:iCs/>
            <w:sz w:val="20"/>
            <w:szCs w:val="20"/>
            <w:lang w:val="ca-ES"/>
          </w:rPr>
          <w:t>LSVPC</w:t>
        </w:r>
      </w:hyperlink>
      <w:r w:rsidR="000A35D4" w:rsidRPr="00006AAC">
        <w:rPr>
          <w:rFonts w:ascii="Arial" w:hAnsi="Arial" w:cs="Arial"/>
          <w:i/>
          <w:iCs/>
          <w:sz w:val="20"/>
          <w:szCs w:val="20"/>
          <w:lang w:val="ca-ES"/>
        </w:rPr>
        <w:t>)</w:t>
      </w:r>
      <w:r w:rsidR="004206B4" w:rsidRPr="00006AAC">
        <w:rPr>
          <w:rFonts w:ascii="Arial" w:hAnsi="Arial" w:cs="Arial"/>
          <w:i/>
          <w:iCs/>
          <w:sz w:val="20"/>
          <w:szCs w:val="20"/>
          <w:lang w:val="ca-ES"/>
        </w:rPr>
        <w:t>.</w:t>
      </w:r>
    </w:p>
    <w:p w14:paraId="0284FB0D" w14:textId="77777777" w:rsidR="004627A6" w:rsidRPr="00006AAC" w:rsidRDefault="004627A6" w:rsidP="000A35D4">
      <w:pPr>
        <w:pStyle w:val="Textonotaalfinal"/>
        <w:jc w:val="both"/>
        <w:rPr>
          <w:rFonts w:ascii="Arial" w:hAnsi="Arial" w:cs="Arial"/>
          <w:i/>
          <w:iCs/>
          <w:lang w:val="ca-ES"/>
        </w:rPr>
      </w:pPr>
    </w:p>
  </w:endnote>
  <w:endnote w:id="7">
    <w:p w14:paraId="07DB0C1F" w14:textId="7D352BD9" w:rsidR="00991E17" w:rsidRPr="00006AAC" w:rsidRDefault="00991E17" w:rsidP="00441BAF">
      <w:pPr>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L’article 12, primer</w:t>
      </w:r>
      <w:r w:rsidR="00441BAF" w:rsidRPr="00006AAC">
        <w:rPr>
          <w:rFonts w:ascii="Arial" w:hAnsi="Arial" w:cs="Arial"/>
          <w:i/>
          <w:iCs/>
          <w:sz w:val="20"/>
          <w:szCs w:val="20"/>
          <w:lang w:val="ca-ES"/>
        </w:rPr>
        <w:t xml:space="preserve"> paràgraf</w:t>
      </w:r>
      <w:r w:rsidRPr="00006AAC">
        <w:rPr>
          <w:rFonts w:ascii="Arial" w:hAnsi="Arial" w:cs="Arial"/>
          <w:i/>
          <w:iCs/>
          <w:sz w:val="20"/>
          <w:szCs w:val="20"/>
          <w:lang w:val="ca-ES"/>
        </w:rPr>
        <w:t xml:space="preserve"> i </w:t>
      </w:r>
      <w:r w:rsidR="00441BAF" w:rsidRPr="00006AAC">
        <w:rPr>
          <w:rFonts w:ascii="Arial" w:hAnsi="Arial" w:cs="Arial"/>
          <w:i/>
          <w:iCs/>
          <w:sz w:val="20"/>
          <w:szCs w:val="20"/>
          <w:lang w:val="ca-ES"/>
        </w:rPr>
        <w:t xml:space="preserve">primer incís del </w:t>
      </w:r>
      <w:r w:rsidRPr="00006AAC">
        <w:rPr>
          <w:rFonts w:ascii="Arial" w:hAnsi="Arial" w:cs="Arial"/>
          <w:i/>
          <w:iCs/>
          <w:sz w:val="20"/>
          <w:szCs w:val="20"/>
          <w:lang w:val="ca-ES"/>
        </w:rPr>
        <w:t>segon paràgraf,</w:t>
      </w:r>
      <w:r w:rsidR="007143F6" w:rsidRPr="00006AAC">
        <w:rPr>
          <w:rFonts w:ascii="Arial" w:hAnsi="Arial" w:cs="Arial"/>
          <w:i/>
          <w:iCs/>
          <w:sz w:val="20"/>
          <w:szCs w:val="20"/>
          <w:lang w:val="ca-ES"/>
        </w:rPr>
        <w:t xml:space="preserve"> </w:t>
      </w:r>
      <w:hyperlink r:id="rId9" w:history="1">
        <w:r w:rsidR="007143F6" w:rsidRPr="00C61D05">
          <w:rPr>
            <w:rStyle w:val="Hipervnculo"/>
            <w:rFonts w:ascii="Arial" w:hAnsi="Arial" w:cs="Arial"/>
            <w:i/>
            <w:iCs/>
            <w:sz w:val="20"/>
            <w:szCs w:val="20"/>
            <w:lang w:val="ca-ES"/>
          </w:rPr>
          <w:t>LSVPC</w:t>
        </w:r>
      </w:hyperlink>
      <w:r w:rsidR="00EF200A" w:rsidRPr="00006AAC">
        <w:rPr>
          <w:rFonts w:ascii="Arial" w:hAnsi="Arial" w:cs="Arial"/>
          <w:i/>
          <w:iCs/>
          <w:sz w:val="20"/>
          <w:szCs w:val="20"/>
          <w:lang w:val="ca-ES"/>
        </w:rPr>
        <w:t>,</w:t>
      </w:r>
      <w:r w:rsidRPr="00006AAC">
        <w:rPr>
          <w:rFonts w:ascii="Arial" w:hAnsi="Arial" w:cs="Arial"/>
          <w:i/>
          <w:iCs/>
          <w:sz w:val="20"/>
          <w:szCs w:val="20"/>
          <w:lang w:val="ca-ES"/>
        </w:rPr>
        <w:t xml:space="preserve"> permet instituir </w:t>
      </w:r>
      <w:r w:rsidR="007143F6" w:rsidRPr="00006AAC">
        <w:rPr>
          <w:rFonts w:ascii="Arial" w:hAnsi="Arial" w:cs="Arial"/>
          <w:i/>
          <w:iCs/>
          <w:sz w:val="20"/>
          <w:szCs w:val="20"/>
          <w:lang w:val="ca-ES"/>
        </w:rPr>
        <w:t>donataris simultanis</w:t>
      </w:r>
      <w:r w:rsidR="004206B4" w:rsidRPr="00006AAC">
        <w:rPr>
          <w:rFonts w:ascii="Arial" w:hAnsi="Arial" w:cs="Arial"/>
          <w:i/>
          <w:iCs/>
          <w:sz w:val="20"/>
          <w:szCs w:val="20"/>
          <w:lang w:val="ca-ES"/>
        </w:rPr>
        <w:t>:</w:t>
      </w:r>
      <w:r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00441BAF" w:rsidRPr="00006AAC">
        <w:rPr>
          <w:rFonts w:ascii="Arial" w:hAnsi="Arial" w:cs="Arial"/>
          <w:i/>
          <w:iCs/>
          <w:sz w:val="20"/>
          <w:szCs w:val="20"/>
          <w:lang w:val="ca-ES"/>
        </w:rPr>
        <w:t xml:space="preserve">La donació universal es pot atorgar en favor d'una o de diverses persones, de manera simultània o successiva, si bé sempre en un mateix instrument públic, sens perjudici del que estableix l'article 24 d'aquesta </w:t>
      </w:r>
      <w:r w:rsidR="004206B4" w:rsidRPr="00006AAC">
        <w:rPr>
          <w:rFonts w:ascii="Arial" w:hAnsi="Arial" w:cs="Arial"/>
          <w:i/>
          <w:iCs/>
          <w:sz w:val="20"/>
          <w:szCs w:val="20"/>
          <w:lang w:val="ca-ES"/>
        </w:rPr>
        <w:t>L</w:t>
      </w:r>
      <w:r w:rsidR="00441BAF" w:rsidRPr="00006AAC">
        <w:rPr>
          <w:rFonts w:ascii="Arial" w:hAnsi="Arial" w:cs="Arial"/>
          <w:i/>
          <w:iCs/>
          <w:sz w:val="20"/>
          <w:szCs w:val="20"/>
          <w:lang w:val="ca-ES"/>
        </w:rPr>
        <w:t xml:space="preserve">lei. </w:t>
      </w:r>
      <w:r w:rsidR="00441BAF" w:rsidRPr="00006AAC">
        <w:rPr>
          <w:rFonts w:ascii="Arial" w:hAnsi="Arial" w:cs="Arial"/>
          <w:sz w:val="20"/>
          <w:szCs w:val="20"/>
          <w:lang w:val="ca-ES"/>
        </w:rPr>
        <w:t xml:space="preserve">[...] </w:t>
      </w:r>
      <w:r w:rsidR="00441BAF" w:rsidRPr="00006AAC">
        <w:rPr>
          <w:rFonts w:ascii="Arial" w:hAnsi="Arial" w:cs="Arial"/>
          <w:i/>
          <w:iCs/>
          <w:sz w:val="20"/>
          <w:szCs w:val="20"/>
          <w:lang w:val="ca-ES"/>
        </w:rPr>
        <w:t xml:space="preserve">Si el nomenament de donataris universals és simultani, s'han d'aplicar les regles de l'article 24 de la Compilació </w:t>
      </w:r>
      <w:r w:rsidR="00441BAF" w:rsidRPr="00006AAC">
        <w:rPr>
          <w:rFonts w:ascii="Arial" w:hAnsi="Arial" w:cs="Arial"/>
          <w:sz w:val="20"/>
          <w:szCs w:val="20"/>
          <w:lang w:val="ca-ES"/>
        </w:rPr>
        <w:t>[...]</w:t>
      </w:r>
      <w:r w:rsidR="0008686E" w:rsidRPr="00006AAC">
        <w:rPr>
          <w:rFonts w:ascii="Arial" w:hAnsi="Arial" w:cs="Arial"/>
          <w:i/>
          <w:iCs/>
          <w:sz w:val="20"/>
          <w:szCs w:val="20"/>
          <w:lang w:val="ca-ES"/>
        </w:rPr>
        <w:t>”</w:t>
      </w:r>
      <w:r w:rsidRPr="00006AAC">
        <w:rPr>
          <w:rFonts w:ascii="Arial" w:hAnsi="Arial" w:cs="Arial"/>
          <w:i/>
          <w:iCs/>
          <w:sz w:val="20"/>
          <w:szCs w:val="20"/>
          <w:lang w:val="ca-ES"/>
        </w:rPr>
        <w:t>.</w:t>
      </w:r>
    </w:p>
  </w:endnote>
  <w:endnote w:id="8">
    <w:p w14:paraId="53C9ACC1" w14:textId="68B03172" w:rsidR="00B764DD" w:rsidRPr="00006AAC" w:rsidRDefault="00664ABB" w:rsidP="00664ABB">
      <w:pPr>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w:t>
      </w:r>
      <w:r w:rsidR="00250AEC" w:rsidRPr="00006AAC">
        <w:rPr>
          <w:rFonts w:ascii="Arial" w:hAnsi="Arial" w:cs="Arial"/>
          <w:i/>
          <w:iCs/>
          <w:sz w:val="20"/>
          <w:szCs w:val="20"/>
          <w:lang w:val="ca-ES"/>
        </w:rPr>
        <w:t>El donatari po</w:t>
      </w:r>
      <w:r w:rsidR="00EF200A" w:rsidRPr="00006AAC">
        <w:rPr>
          <w:rFonts w:ascii="Arial" w:hAnsi="Arial" w:cs="Arial"/>
          <w:i/>
          <w:iCs/>
          <w:sz w:val="20"/>
          <w:szCs w:val="20"/>
          <w:lang w:val="ca-ES"/>
        </w:rPr>
        <w:t>t</w:t>
      </w:r>
      <w:r w:rsidR="00250AEC" w:rsidRPr="00006AAC">
        <w:rPr>
          <w:rFonts w:ascii="Arial" w:hAnsi="Arial" w:cs="Arial"/>
          <w:i/>
          <w:iCs/>
          <w:sz w:val="20"/>
          <w:szCs w:val="20"/>
          <w:lang w:val="ca-ES"/>
        </w:rPr>
        <w:t xml:space="preserve"> actuar mitjançant representant voluntari o, si escau, representant </w:t>
      </w:r>
      <w:r w:rsidR="00B764DD" w:rsidRPr="00006AAC">
        <w:rPr>
          <w:rFonts w:ascii="Arial" w:hAnsi="Arial" w:cs="Arial"/>
          <w:i/>
          <w:iCs/>
          <w:sz w:val="20"/>
          <w:szCs w:val="20"/>
          <w:lang w:val="ca-ES"/>
        </w:rPr>
        <w:t xml:space="preserve">legal (vegeu nota </w:t>
      </w:r>
      <w:r w:rsidR="004206B4" w:rsidRPr="00006AAC">
        <w:rPr>
          <w:rFonts w:ascii="Arial" w:hAnsi="Arial" w:cs="Arial"/>
          <w:i/>
          <w:iCs/>
          <w:sz w:val="20"/>
          <w:szCs w:val="20"/>
          <w:lang w:val="ca-ES"/>
        </w:rPr>
        <w:t>6</w:t>
      </w:r>
      <w:r w:rsidR="00B764DD" w:rsidRPr="00006AAC">
        <w:rPr>
          <w:rFonts w:ascii="Arial" w:hAnsi="Arial" w:cs="Arial"/>
          <w:i/>
          <w:iCs/>
          <w:sz w:val="20"/>
          <w:szCs w:val="20"/>
          <w:lang w:val="ca-ES"/>
        </w:rPr>
        <w:t>).</w:t>
      </w:r>
    </w:p>
  </w:endnote>
  <w:endnote w:id="9">
    <w:p w14:paraId="5CCA6AA8" w14:textId="154D5FE6" w:rsidR="0068316F" w:rsidRPr="00006AAC" w:rsidRDefault="0068316F" w:rsidP="0068316F">
      <w:pPr>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L’article </w:t>
      </w:r>
      <w:r w:rsidR="00B1118C" w:rsidRPr="00006AAC">
        <w:rPr>
          <w:rFonts w:ascii="Arial" w:hAnsi="Arial" w:cs="Arial"/>
          <w:i/>
          <w:iCs/>
          <w:sz w:val="20"/>
          <w:szCs w:val="20"/>
          <w:lang w:val="ca-ES"/>
        </w:rPr>
        <w:t xml:space="preserve">13, </w:t>
      </w:r>
      <w:r w:rsidR="003C0291" w:rsidRPr="00006AAC">
        <w:rPr>
          <w:rFonts w:ascii="Arial" w:hAnsi="Arial" w:cs="Arial"/>
          <w:i/>
          <w:iCs/>
          <w:sz w:val="20"/>
          <w:szCs w:val="20"/>
          <w:lang w:val="ca-ES"/>
        </w:rPr>
        <w:t xml:space="preserve">tercer paràgraf, </w:t>
      </w:r>
      <w:hyperlink r:id="rId10" w:history="1">
        <w:r w:rsidR="00764608" w:rsidRPr="00C61D05">
          <w:rPr>
            <w:rStyle w:val="Hipervnculo"/>
            <w:rFonts w:ascii="Arial" w:hAnsi="Arial" w:cs="Arial"/>
            <w:i/>
            <w:iCs/>
            <w:sz w:val="20"/>
            <w:szCs w:val="20"/>
            <w:lang w:val="ca-ES"/>
          </w:rPr>
          <w:t>LSVPC</w:t>
        </w:r>
      </w:hyperlink>
      <w:r w:rsidR="004206B4" w:rsidRPr="00006AAC">
        <w:rPr>
          <w:rFonts w:ascii="Arial" w:hAnsi="Arial" w:cs="Arial"/>
          <w:i/>
          <w:iCs/>
          <w:sz w:val="20"/>
          <w:szCs w:val="20"/>
          <w:lang w:val="ca-ES"/>
        </w:rPr>
        <w:t>,</w:t>
      </w:r>
      <w:r w:rsidR="00764608" w:rsidRPr="00006AAC">
        <w:rPr>
          <w:rFonts w:ascii="Arial" w:hAnsi="Arial" w:cs="Arial"/>
          <w:i/>
          <w:iCs/>
          <w:sz w:val="20"/>
          <w:szCs w:val="20"/>
          <w:lang w:val="ca-ES"/>
        </w:rPr>
        <w:t xml:space="preserve"> exigeix</w:t>
      </w:r>
      <w:r w:rsidR="00AD4DEF" w:rsidRPr="00006AAC">
        <w:rPr>
          <w:rFonts w:ascii="Arial" w:hAnsi="Arial" w:cs="Arial"/>
          <w:i/>
          <w:iCs/>
          <w:sz w:val="20"/>
          <w:szCs w:val="20"/>
          <w:lang w:val="ca-ES"/>
        </w:rPr>
        <w:t xml:space="preserve"> que </w:t>
      </w:r>
      <w:r w:rsidR="0008686E" w:rsidRPr="00006AAC">
        <w:rPr>
          <w:rFonts w:ascii="Arial" w:hAnsi="Arial" w:cs="Arial"/>
          <w:i/>
          <w:iCs/>
          <w:sz w:val="20"/>
          <w:szCs w:val="20"/>
          <w:lang w:val="ca-ES"/>
        </w:rPr>
        <w:t>“</w:t>
      </w:r>
      <w:r w:rsidR="004206B4" w:rsidRPr="00006AAC">
        <w:rPr>
          <w:rFonts w:ascii="Arial" w:hAnsi="Arial" w:cs="Arial"/>
          <w:i/>
          <w:iCs/>
          <w:sz w:val="20"/>
          <w:szCs w:val="20"/>
          <w:lang w:val="ca-ES"/>
        </w:rPr>
        <w:t>e</w:t>
      </w:r>
      <w:r w:rsidR="00D63EFD" w:rsidRPr="00006AAC">
        <w:rPr>
          <w:rFonts w:ascii="Arial" w:hAnsi="Arial" w:cs="Arial"/>
          <w:i/>
          <w:iCs/>
          <w:sz w:val="20"/>
          <w:szCs w:val="20"/>
          <w:lang w:val="ca-ES"/>
        </w:rPr>
        <w:t>n la donació universal, el donant s'ha de reservar allò suficient per viure en una situació equivalent a l'anterior a la donació</w:t>
      </w:r>
      <w:r w:rsidR="0008686E" w:rsidRPr="00006AAC">
        <w:rPr>
          <w:rFonts w:ascii="Arial" w:hAnsi="Arial" w:cs="Arial"/>
          <w:i/>
          <w:iCs/>
          <w:sz w:val="20"/>
          <w:szCs w:val="20"/>
          <w:lang w:val="ca-ES"/>
        </w:rPr>
        <w:t>”</w:t>
      </w:r>
      <w:r w:rsidR="00EF200A" w:rsidRPr="00006AAC">
        <w:rPr>
          <w:rFonts w:ascii="Arial" w:hAnsi="Arial" w:cs="Arial"/>
          <w:i/>
          <w:iCs/>
          <w:sz w:val="20"/>
          <w:szCs w:val="20"/>
          <w:lang w:val="ca-ES"/>
        </w:rPr>
        <w:t>.</w:t>
      </w:r>
    </w:p>
  </w:endnote>
  <w:endnote w:id="10">
    <w:p w14:paraId="5C2ED9F8" w14:textId="13BF2AF0" w:rsidR="00F17D98" w:rsidRPr="00006AAC" w:rsidRDefault="00F17D98" w:rsidP="00F17D98">
      <w:pPr>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L’article 13, </w:t>
      </w:r>
      <w:r w:rsidR="002F75DE" w:rsidRPr="00006AAC">
        <w:rPr>
          <w:rFonts w:ascii="Arial" w:hAnsi="Arial" w:cs="Arial"/>
          <w:i/>
          <w:iCs/>
          <w:sz w:val="20"/>
          <w:szCs w:val="20"/>
          <w:lang w:val="ca-ES"/>
        </w:rPr>
        <w:t>segon</w:t>
      </w:r>
      <w:r w:rsidRPr="00006AAC">
        <w:rPr>
          <w:rFonts w:ascii="Arial" w:hAnsi="Arial" w:cs="Arial"/>
          <w:i/>
          <w:iCs/>
          <w:sz w:val="20"/>
          <w:szCs w:val="20"/>
          <w:lang w:val="ca-ES"/>
        </w:rPr>
        <w:t xml:space="preserve"> paràgraf, </w:t>
      </w:r>
      <w:hyperlink r:id="rId11" w:history="1">
        <w:r w:rsidRPr="00C61D05">
          <w:rPr>
            <w:rStyle w:val="Hipervnculo"/>
            <w:rFonts w:ascii="Arial" w:hAnsi="Arial" w:cs="Arial"/>
            <w:i/>
            <w:iCs/>
            <w:sz w:val="20"/>
            <w:szCs w:val="20"/>
            <w:lang w:val="ca-ES"/>
          </w:rPr>
          <w:t>LSVPC</w:t>
        </w:r>
      </w:hyperlink>
      <w:r w:rsidR="004206B4" w:rsidRPr="00006AAC">
        <w:rPr>
          <w:rFonts w:ascii="Arial" w:hAnsi="Arial" w:cs="Arial"/>
          <w:i/>
          <w:iCs/>
          <w:sz w:val="20"/>
          <w:szCs w:val="20"/>
          <w:lang w:val="ca-ES"/>
        </w:rPr>
        <w:t>,</w:t>
      </w:r>
      <w:r w:rsidRPr="00006AAC">
        <w:rPr>
          <w:rFonts w:ascii="Arial" w:hAnsi="Arial" w:cs="Arial"/>
          <w:i/>
          <w:iCs/>
          <w:sz w:val="20"/>
          <w:szCs w:val="20"/>
          <w:lang w:val="ca-ES"/>
        </w:rPr>
        <w:t xml:space="preserve"> disposa que </w:t>
      </w:r>
      <w:r w:rsidR="0008686E" w:rsidRPr="00006AAC">
        <w:rPr>
          <w:rFonts w:ascii="Arial" w:hAnsi="Arial" w:cs="Arial"/>
          <w:i/>
          <w:iCs/>
          <w:sz w:val="20"/>
          <w:szCs w:val="20"/>
          <w:lang w:val="ca-ES"/>
        </w:rPr>
        <w:t>“</w:t>
      </w:r>
      <w:r w:rsidR="004206B4" w:rsidRPr="00006AAC">
        <w:rPr>
          <w:rFonts w:ascii="Arial" w:hAnsi="Arial" w:cs="Arial"/>
          <w:i/>
          <w:iCs/>
          <w:sz w:val="20"/>
          <w:szCs w:val="20"/>
          <w:lang w:val="ca-ES"/>
        </w:rPr>
        <w:t>l</w:t>
      </w:r>
      <w:r w:rsidRPr="00006AAC">
        <w:rPr>
          <w:rFonts w:ascii="Arial" w:hAnsi="Arial" w:cs="Arial"/>
          <w:i/>
          <w:iCs/>
          <w:sz w:val="20"/>
          <w:szCs w:val="20"/>
          <w:lang w:val="ca-ES"/>
        </w:rPr>
        <w:t>a donació universal pot ser efectiva en vida del donant o pot tenir ajornada la seva efectivitat</w:t>
      </w:r>
      <w:r w:rsidR="0008686E" w:rsidRPr="00006AAC">
        <w:rPr>
          <w:rFonts w:ascii="Arial" w:hAnsi="Arial" w:cs="Arial"/>
          <w:i/>
          <w:iCs/>
          <w:sz w:val="20"/>
          <w:szCs w:val="20"/>
          <w:lang w:val="ca-ES"/>
        </w:rPr>
        <w:t>”</w:t>
      </w:r>
      <w:r w:rsidR="004206B4" w:rsidRPr="00006AAC">
        <w:rPr>
          <w:rFonts w:ascii="Arial" w:hAnsi="Arial" w:cs="Arial"/>
          <w:i/>
          <w:iCs/>
          <w:sz w:val="20"/>
          <w:szCs w:val="20"/>
          <w:lang w:val="ca-ES"/>
        </w:rPr>
        <w:t>.</w:t>
      </w:r>
    </w:p>
  </w:endnote>
  <w:endnote w:id="11">
    <w:p w14:paraId="39EB60C6" w14:textId="13F03ACB" w:rsidR="00350E27" w:rsidRPr="00006AAC" w:rsidRDefault="00350E27" w:rsidP="00AA5790">
      <w:pPr>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D’acord amb el que preveu l’article 13, quart paràgraf, </w:t>
      </w:r>
      <w:hyperlink r:id="rId12" w:history="1">
        <w:r w:rsidRPr="00C61D05">
          <w:rPr>
            <w:rStyle w:val="Hipervnculo"/>
            <w:rFonts w:ascii="Arial" w:hAnsi="Arial" w:cs="Arial"/>
            <w:i/>
            <w:iCs/>
            <w:sz w:val="20"/>
            <w:szCs w:val="20"/>
            <w:lang w:val="ca-ES"/>
          </w:rPr>
          <w:t>LSVPC</w:t>
        </w:r>
      </w:hyperlink>
      <w:r w:rsidR="004206B4" w:rsidRPr="00006AAC">
        <w:rPr>
          <w:rFonts w:ascii="Arial" w:hAnsi="Arial" w:cs="Arial"/>
          <w:i/>
          <w:iCs/>
          <w:sz w:val="20"/>
          <w:szCs w:val="20"/>
          <w:lang w:val="ca-ES"/>
        </w:rPr>
        <w:t>:</w:t>
      </w:r>
      <w:r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Pr="00006AAC">
        <w:rPr>
          <w:rFonts w:ascii="Arial" w:hAnsi="Arial" w:cs="Arial"/>
          <w:i/>
          <w:iCs/>
          <w:sz w:val="20"/>
          <w:szCs w:val="20"/>
          <w:lang w:val="ca-ES"/>
        </w:rPr>
        <w:t>la donació podrà ser efectiva a la mort del donant o a la d'una tercera persona física o jurídica, en aquest darrer cas d'acord amb les limitacions fixades en la llei</w:t>
      </w:r>
      <w:r w:rsidR="0008686E" w:rsidRPr="00006AAC">
        <w:rPr>
          <w:rFonts w:ascii="Arial" w:hAnsi="Arial" w:cs="Arial"/>
          <w:i/>
          <w:iCs/>
          <w:sz w:val="20"/>
          <w:szCs w:val="20"/>
          <w:lang w:val="ca-ES"/>
        </w:rPr>
        <w:t>”</w:t>
      </w:r>
      <w:r w:rsidR="008D1ADC" w:rsidRPr="00006AAC">
        <w:rPr>
          <w:rFonts w:ascii="Arial" w:hAnsi="Arial" w:cs="Arial"/>
          <w:i/>
          <w:iCs/>
          <w:sz w:val="20"/>
          <w:szCs w:val="20"/>
          <w:lang w:val="ca-ES"/>
        </w:rPr>
        <w:t>.</w:t>
      </w:r>
      <w:r w:rsidRPr="00006AAC">
        <w:rPr>
          <w:rFonts w:ascii="Arial" w:hAnsi="Arial" w:cs="Arial"/>
          <w:i/>
          <w:iCs/>
          <w:sz w:val="20"/>
          <w:szCs w:val="20"/>
          <w:lang w:val="ca-ES"/>
        </w:rPr>
        <w:t xml:space="preserve"> I d’acord amb el </w:t>
      </w:r>
      <w:r w:rsidR="008D1ADC" w:rsidRPr="00006AAC">
        <w:rPr>
          <w:rFonts w:ascii="Arial" w:hAnsi="Arial" w:cs="Arial"/>
          <w:i/>
          <w:iCs/>
          <w:sz w:val="20"/>
          <w:szCs w:val="20"/>
          <w:lang w:val="ca-ES"/>
        </w:rPr>
        <w:t>que preveu</w:t>
      </w:r>
      <w:r w:rsidRPr="00006AAC">
        <w:rPr>
          <w:rFonts w:ascii="Arial" w:hAnsi="Arial" w:cs="Arial"/>
          <w:i/>
          <w:iCs/>
          <w:sz w:val="20"/>
          <w:szCs w:val="20"/>
          <w:lang w:val="ca-ES"/>
        </w:rPr>
        <w:t xml:space="preserve"> </w:t>
      </w:r>
      <w:r w:rsidR="008D1ADC" w:rsidRPr="00006AAC">
        <w:rPr>
          <w:rFonts w:ascii="Arial" w:hAnsi="Arial" w:cs="Arial"/>
          <w:i/>
          <w:iCs/>
          <w:sz w:val="20"/>
          <w:szCs w:val="20"/>
          <w:lang w:val="ca-ES"/>
        </w:rPr>
        <w:t>e</w:t>
      </w:r>
      <w:r w:rsidRPr="00006AAC">
        <w:rPr>
          <w:rFonts w:ascii="Arial" w:hAnsi="Arial" w:cs="Arial"/>
          <w:i/>
          <w:iCs/>
          <w:sz w:val="20"/>
          <w:szCs w:val="20"/>
          <w:lang w:val="ca-ES"/>
        </w:rPr>
        <w:t xml:space="preserve">l cinquè paràgraf de l’article 13 </w:t>
      </w:r>
      <w:hyperlink r:id="rId13" w:history="1">
        <w:r w:rsidRPr="00C61D05">
          <w:rPr>
            <w:rStyle w:val="Hipervnculo"/>
            <w:rFonts w:ascii="Arial" w:hAnsi="Arial" w:cs="Arial"/>
            <w:i/>
            <w:iCs/>
            <w:sz w:val="20"/>
            <w:szCs w:val="20"/>
            <w:lang w:val="ca-ES"/>
          </w:rPr>
          <w:t>LSVPC</w:t>
        </w:r>
      </w:hyperlink>
      <w:r w:rsidR="008D1ADC"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Pr="00006AAC">
        <w:rPr>
          <w:rFonts w:ascii="Arial" w:hAnsi="Arial" w:cs="Arial"/>
          <w:i/>
          <w:iCs/>
          <w:sz w:val="20"/>
          <w:szCs w:val="20"/>
          <w:lang w:val="ca-ES"/>
        </w:rPr>
        <w:t>També podrà contenir qualsevol altra clàusula que n'ajorni l'efectivitat d'acord amb allò que es preceptua per a la successió testamentària.</w:t>
      </w:r>
      <w:r w:rsidR="0008686E" w:rsidRPr="00006AAC">
        <w:rPr>
          <w:rFonts w:ascii="Arial" w:hAnsi="Arial" w:cs="Arial"/>
          <w:i/>
          <w:iCs/>
          <w:sz w:val="20"/>
          <w:szCs w:val="20"/>
          <w:lang w:val="ca-ES"/>
        </w:rPr>
        <w:t>”</w:t>
      </w:r>
    </w:p>
  </w:endnote>
  <w:endnote w:id="12">
    <w:p w14:paraId="2A7A77DB" w14:textId="5B2B3BFD" w:rsidR="00681601" w:rsidRPr="00D13D19" w:rsidRDefault="00681601" w:rsidP="00D13D19">
      <w:pPr>
        <w:jc w:val="both"/>
        <w:rPr>
          <w:rFonts w:ascii="TimesNewRomanPSMT" w:hAnsi="TimesNewRomanPSMT" w:cs="TimesNewRomanPSMT"/>
          <w:sz w:val="18"/>
          <w:szCs w:val="18"/>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Així es disposa en el paràgraf sisè</w:t>
      </w:r>
      <w:r w:rsidR="008D1ADC" w:rsidRPr="00006AAC">
        <w:rPr>
          <w:rFonts w:ascii="Arial" w:hAnsi="Arial" w:cs="Arial"/>
          <w:i/>
          <w:iCs/>
          <w:sz w:val="20"/>
          <w:szCs w:val="20"/>
          <w:lang w:val="ca-ES"/>
        </w:rPr>
        <w:t xml:space="preserve"> de l’article 13 </w:t>
      </w:r>
      <w:hyperlink r:id="rId14" w:history="1">
        <w:r w:rsidR="008D1ADC" w:rsidRPr="00C61D05">
          <w:rPr>
            <w:rStyle w:val="Hipervnculo"/>
            <w:rFonts w:ascii="Arial" w:hAnsi="Arial" w:cs="Arial"/>
            <w:i/>
            <w:iCs/>
            <w:sz w:val="20"/>
            <w:szCs w:val="20"/>
            <w:lang w:val="ca-ES"/>
          </w:rPr>
          <w:t>LSVPC</w:t>
        </w:r>
      </w:hyperlink>
      <w:r w:rsidR="008D1ADC"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Pr="00006AAC">
        <w:rPr>
          <w:rFonts w:ascii="Arial" w:hAnsi="Arial" w:cs="Arial"/>
          <w:i/>
          <w:iCs/>
          <w:sz w:val="20"/>
          <w:szCs w:val="20"/>
          <w:lang w:val="ca-ES"/>
        </w:rPr>
        <w:t>En cas de tractar-se d</w:t>
      </w:r>
      <w:r w:rsidR="008D1ADC" w:rsidRPr="00006AAC">
        <w:rPr>
          <w:rFonts w:ascii="Arial" w:hAnsi="Arial" w:cs="Arial"/>
          <w:i/>
          <w:iCs/>
          <w:sz w:val="20"/>
          <w:szCs w:val="20"/>
          <w:lang w:val="ca-ES"/>
        </w:rPr>
        <w:t>’</w:t>
      </w:r>
      <w:r w:rsidRPr="00006AAC">
        <w:rPr>
          <w:rFonts w:ascii="Arial" w:hAnsi="Arial" w:cs="Arial"/>
          <w:i/>
          <w:iCs/>
          <w:sz w:val="20"/>
          <w:szCs w:val="20"/>
          <w:lang w:val="ca-ES"/>
        </w:rPr>
        <w:t>una donació universal valedora de present i efectiva a la mort del donant o a la d</w:t>
      </w:r>
      <w:r w:rsidR="008D1ADC" w:rsidRPr="00006AAC">
        <w:rPr>
          <w:rFonts w:ascii="Arial" w:hAnsi="Arial" w:cs="Arial"/>
          <w:i/>
          <w:iCs/>
          <w:sz w:val="20"/>
          <w:szCs w:val="20"/>
          <w:lang w:val="ca-ES"/>
        </w:rPr>
        <w:t>’</w:t>
      </w:r>
      <w:r w:rsidRPr="00006AAC">
        <w:rPr>
          <w:rFonts w:ascii="Arial" w:hAnsi="Arial" w:cs="Arial"/>
          <w:i/>
          <w:iCs/>
          <w:sz w:val="20"/>
          <w:szCs w:val="20"/>
          <w:lang w:val="ca-ES"/>
        </w:rPr>
        <w:t>una tercera persona física o jurídica, el donant i el donatari seran considerats, respectivament, com a usufructuari o usufructuaris conjunts o successius, i nu propietari dels béns donats. Ni el donant ni l</w:t>
      </w:r>
      <w:r w:rsidR="008D1ADC" w:rsidRPr="00006AAC">
        <w:rPr>
          <w:rFonts w:ascii="Arial" w:hAnsi="Arial" w:cs="Arial"/>
          <w:i/>
          <w:iCs/>
          <w:sz w:val="20"/>
          <w:szCs w:val="20"/>
          <w:lang w:val="ca-ES"/>
        </w:rPr>
        <w:t>’</w:t>
      </w:r>
      <w:r w:rsidRPr="00006AAC">
        <w:rPr>
          <w:rFonts w:ascii="Arial" w:hAnsi="Arial" w:cs="Arial"/>
          <w:i/>
          <w:iCs/>
          <w:sz w:val="20"/>
          <w:szCs w:val="20"/>
          <w:lang w:val="ca-ES"/>
        </w:rPr>
        <w:t>usufructuari no tindran obligació de formalitzar inventari ni de prestar fiança, tret que el donant així ho disposi</w:t>
      </w:r>
      <w:r w:rsidR="008D1ADC" w:rsidRPr="00006AAC">
        <w:rPr>
          <w:rFonts w:ascii="Arial" w:hAnsi="Arial" w:cs="Arial"/>
          <w:i/>
          <w:iCs/>
          <w:sz w:val="20"/>
          <w:szCs w:val="20"/>
          <w:lang w:val="ca-ES"/>
        </w:rPr>
        <w:t>”; i també en el paràgraf</w:t>
      </w:r>
      <w:r w:rsidRPr="00006AAC">
        <w:rPr>
          <w:rFonts w:ascii="Arial" w:hAnsi="Arial" w:cs="Arial"/>
          <w:i/>
          <w:iCs/>
          <w:sz w:val="20"/>
          <w:szCs w:val="20"/>
          <w:lang w:val="ca-ES"/>
        </w:rPr>
        <w:t xml:space="preserve"> setè</w:t>
      </w:r>
      <w:r w:rsidR="008D1ADC" w:rsidRPr="00006AAC">
        <w:rPr>
          <w:rFonts w:ascii="Arial" w:hAnsi="Arial" w:cs="Arial"/>
          <w:i/>
          <w:iCs/>
          <w:sz w:val="20"/>
          <w:szCs w:val="20"/>
          <w:lang w:val="ca-ES"/>
        </w:rPr>
        <w:t xml:space="preserve"> del mateix article:</w:t>
      </w:r>
      <w:r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Pr="00006AAC">
        <w:rPr>
          <w:rFonts w:ascii="Arial" w:hAnsi="Arial" w:cs="Arial"/>
          <w:i/>
          <w:iCs/>
          <w:sz w:val="20"/>
          <w:szCs w:val="20"/>
          <w:lang w:val="ca-ES"/>
        </w:rPr>
        <w:t>El donatari, en aquest cas, adquirirà únicament la nua propietat, que quedarà consolidada en el ple domini en el moment de la defunció del darrer usufructuari o, si escau, en el moment del compliment d'una altra causa d'extinció de l'usdefruit</w:t>
      </w:r>
      <w:r w:rsidR="0008686E" w:rsidRPr="00006AAC">
        <w:rPr>
          <w:rFonts w:ascii="Arial" w:hAnsi="Arial" w:cs="Arial"/>
          <w:i/>
          <w:iCs/>
          <w:sz w:val="20"/>
          <w:szCs w:val="20"/>
          <w:lang w:val="ca-ES"/>
        </w:rPr>
        <w:t>”</w:t>
      </w:r>
      <w:r w:rsidR="00006AAC">
        <w:rPr>
          <w:rFonts w:ascii="Arial" w:hAnsi="Arial" w:cs="Arial"/>
          <w:i/>
          <w:iCs/>
          <w:sz w:val="20"/>
          <w:szCs w:val="20"/>
          <w:lang w:val="ca-ES"/>
        </w:rPr>
        <w:t>.</w:t>
      </w:r>
    </w:p>
  </w:endnote>
  <w:endnote w:id="13">
    <w:p w14:paraId="46F24269" w14:textId="0AF7FE8B" w:rsidR="00621451" w:rsidRPr="00006AAC" w:rsidRDefault="00621451" w:rsidP="000C7252">
      <w:pPr>
        <w:autoSpaceDE w:val="0"/>
        <w:autoSpaceDN w:val="0"/>
        <w:adjustRightInd w:val="0"/>
        <w:spacing w:line="240" w:lineRule="auto"/>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w:t>
      </w:r>
      <w:r w:rsidR="005548BE" w:rsidRPr="00006AAC">
        <w:rPr>
          <w:rFonts w:ascii="Arial" w:hAnsi="Arial" w:cs="Arial"/>
          <w:i/>
          <w:iCs/>
          <w:sz w:val="20"/>
          <w:szCs w:val="20"/>
          <w:lang w:val="ca-ES"/>
        </w:rPr>
        <w:t>En efecte, en principi, el dona</w:t>
      </w:r>
      <w:r w:rsidR="00EF200A" w:rsidRPr="00006AAC">
        <w:rPr>
          <w:rFonts w:ascii="Arial" w:hAnsi="Arial" w:cs="Arial"/>
          <w:i/>
          <w:iCs/>
          <w:sz w:val="20"/>
          <w:szCs w:val="20"/>
          <w:lang w:val="ca-ES"/>
        </w:rPr>
        <w:t>n</w:t>
      </w:r>
      <w:r w:rsidR="005548BE" w:rsidRPr="00006AAC">
        <w:rPr>
          <w:rFonts w:ascii="Arial" w:hAnsi="Arial" w:cs="Arial"/>
          <w:i/>
          <w:iCs/>
          <w:sz w:val="20"/>
          <w:szCs w:val="20"/>
          <w:lang w:val="ca-ES"/>
        </w:rPr>
        <w:t xml:space="preserve">t no pot disposar dels béns donats, però </w:t>
      </w:r>
      <w:r w:rsidR="009A6373" w:rsidRPr="00006AAC">
        <w:rPr>
          <w:rFonts w:ascii="Arial" w:hAnsi="Arial" w:cs="Arial"/>
          <w:i/>
          <w:iCs/>
          <w:sz w:val="20"/>
          <w:szCs w:val="20"/>
          <w:lang w:val="ca-ES"/>
        </w:rPr>
        <w:t xml:space="preserve">el donant sí que se podria reservar la possibilitat de disposar del bé donat, sempre respectant el que disposa </w:t>
      </w:r>
      <w:r w:rsidR="00681E76" w:rsidRPr="00006AAC">
        <w:rPr>
          <w:rFonts w:ascii="Arial" w:hAnsi="Arial" w:cs="Arial"/>
          <w:i/>
          <w:iCs/>
          <w:sz w:val="20"/>
          <w:szCs w:val="20"/>
          <w:lang w:val="ca-ES"/>
        </w:rPr>
        <w:t xml:space="preserve">el segon paràgraf de l’article 15 </w:t>
      </w:r>
      <w:hyperlink r:id="rId15" w:history="1">
        <w:r w:rsidR="00681E76" w:rsidRPr="00C61D05">
          <w:rPr>
            <w:rStyle w:val="Hipervnculo"/>
            <w:rFonts w:ascii="Arial" w:hAnsi="Arial" w:cs="Arial"/>
            <w:i/>
            <w:iCs/>
            <w:sz w:val="20"/>
            <w:szCs w:val="20"/>
            <w:lang w:val="ca-ES"/>
          </w:rPr>
          <w:t>LSVPC</w:t>
        </w:r>
      </w:hyperlink>
      <w:r w:rsidR="00681E76"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00681E76" w:rsidRPr="00006AAC">
        <w:rPr>
          <w:rFonts w:ascii="Arial" w:hAnsi="Arial" w:cs="Arial"/>
          <w:i/>
          <w:iCs/>
          <w:sz w:val="20"/>
          <w:szCs w:val="20"/>
          <w:lang w:val="ca-ES"/>
        </w:rPr>
        <w:t>El donant no pot disposar dels béns donats, tret que se n'hagi reservat la facultat de disposar d'alguns d'aquests, sempre que de les disposicions fetes pel donant universal no resulti l'alteració del caràcter lucratiu i universal que té el negoci jurídic successori anomenat donació universal</w:t>
      </w:r>
      <w:r w:rsidR="00681E76" w:rsidRPr="00006AAC">
        <w:rPr>
          <w:rFonts w:ascii="TimesNewRomanPSMT" w:hAnsi="TimesNewRomanPSMT" w:cs="TimesNewRomanPSMT"/>
          <w:sz w:val="18"/>
          <w:szCs w:val="18"/>
        </w:rPr>
        <w:t>.</w:t>
      </w:r>
      <w:r w:rsidR="0008686E" w:rsidRPr="00006AAC">
        <w:rPr>
          <w:rFonts w:ascii="Arial" w:hAnsi="Arial" w:cs="Arial"/>
          <w:i/>
          <w:iCs/>
          <w:sz w:val="20"/>
          <w:szCs w:val="20"/>
          <w:lang w:val="ca-ES"/>
        </w:rPr>
        <w:t>”</w:t>
      </w:r>
      <w:r w:rsidR="00344582">
        <w:rPr>
          <w:rFonts w:ascii="Arial" w:hAnsi="Arial" w:cs="Arial"/>
          <w:i/>
          <w:iCs/>
          <w:sz w:val="20"/>
          <w:szCs w:val="20"/>
          <w:lang w:val="ca-ES"/>
        </w:rPr>
        <w:t xml:space="preserve"> </w:t>
      </w:r>
    </w:p>
    <w:p w14:paraId="00F343DE" w14:textId="276FD3BB" w:rsidR="00681E76" w:rsidRPr="00006AAC" w:rsidRDefault="00681E76" w:rsidP="000C7252">
      <w:pPr>
        <w:autoSpaceDE w:val="0"/>
        <w:autoSpaceDN w:val="0"/>
        <w:adjustRightInd w:val="0"/>
        <w:spacing w:line="240" w:lineRule="auto"/>
        <w:jc w:val="both"/>
        <w:rPr>
          <w:rFonts w:ascii="Arial" w:hAnsi="Arial" w:cs="Arial"/>
          <w:i/>
          <w:iCs/>
          <w:sz w:val="20"/>
          <w:szCs w:val="20"/>
          <w:lang w:val="ca-ES"/>
        </w:rPr>
      </w:pPr>
      <w:r w:rsidRPr="00006AAC">
        <w:rPr>
          <w:rFonts w:ascii="Arial" w:hAnsi="Arial" w:cs="Arial"/>
          <w:i/>
          <w:iCs/>
          <w:sz w:val="20"/>
          <w:szCs w:val="20"/>
          <w:lang w:val="ca-ES"/>
        </w:rPr>
        <w:t xml:space="preserve">En canvi, </w:t>
      </w:r>
      <w:r w:rsidR="0008686E" w:rsidRPr="00006AAC">
        <w:rPr>
          <w:rFonts w:ascii="Arial" w:hAnsi="Arial" w:cs="Arial"/>
          <w:i/>
          <w:iCs/>
          <w:sz w:val="20"/>
          <w:szCs w:val="20"/>
          <w:lang w:val="ca-ES"/>
        </w:rPr>
        <w:t>“</w:t>
      </w:r>
      <w:r w:rsidR="00EF200A" w:rsidRPr="00006AAC">
        <w:rPr>
          <w:rFonts w:ascii="Arial" w:hAnsi="Arial" w:cs="Arial"/>
          <w:i/>
          <w:iCs/>
          <w:sz w:val="20"/>
          <w:szCs w:val="20"/>
          <w:lang w:val="ca-ES"/>
        </w:rPr>
        <w:t>e</w:t>
      </w:r>
      <w:r w:rsidR="000C7252" w:rsidRPr="00006AAC">
        <w:rPr>
          <w:rFonts w:ascii="Arial" w:hAnsi="Arial" w:cs="Arial"/>
          <w:i/>
          <w:iCs/>
          <w:sz w:val="20"/>
          <w:szCs w:val="20"/>
          <w:lang w:val="ca-ES"/>
        </w:rPr>
        <w:t xml:space="preserve">ls béns exclosos i els béns obtinguts pel donant després de l'atorgament de la donació poden ser disposats per qualsevol acte entre vius, tant a títol gratuït com onerós, o per acte </w:t>
      </w:r>
      <w:r w:rsidR="000C7252" w:rsidRPr="00006AAC">
        <w:rPr>
          <w:rFonts w:ascii="Arial" w:hAnsi="Arial" w:cs="Arial"/>
          <w:sz w:val="20"/>
          <w:szCs w:val="20"/>
          <w:lang w:val="ca-ES"/>
        </w:rPr>
        <w:t>mortis causa</w:t>
      </w:r>
      <w:r w:rsidR="000C7252" w:rsidRPr="00006AAC">
        <w:rPr>
          <w:rFonts w:ascii="Arial" w:hAnsi="Arial" w:cs="Arial"/>
          <w:i/>
          <w:iCs/>
          <w:sz w:val="20"/>
          <w:szCs w:val="20"/>
          <w:lang w:val="ca-ES"/>
        </w:rPr>
        <w:t>, sense necessitat d'haver-ne fet reserva expressa</w:t>
      </w:r>
      <w:r w:rsidR="0008686E" w:rsidRPr="00006AAC">
        <w:rPr>
          <w:rFonts w:ascii="Arial" w:hAnsi="Arial" w:cs="Arial"/>
          <w:i/>
          <w:iCs/>
          <w:sz w:val="20"/>
          <w:szCs w:val="20"/>
          <w:lang w:val="ca-ES"/>
        </w:rPr>
        <w:t>”</w:t>
      </w:r>
      <w:r w:rsidR="000C7252" w:rsidRPr="00006AAC">
        <w:rPr>
          <w:rFonts w:ascii="Arial" w:hAnsi="Arial" w:cs="Arial"/>
          <w:i/>
          <w:iCs/>
          <w:sz w:val="20"/>
          <w:szCs w:val="20"/>
          <w:lang w:val="ca-ES"/>
        </w:rPr>
        <w:t xml:space="preserve"> (article 15, tercer paràgraf, </w:t>
      </w:r>
      <w:hyperlink r:id="rId16" w:history="1">
        <w:r w:rsidR="000C7252" w:rsidRPr="00C61D05">
          <w:rPr>
            <w:rStyle w:val="Hipervnculo"/>
            <w:rFonts w:ascii="Arial" w:hAnsi="Arial" w:cs="Arial"/>
            <w:i/>
            <w:iCs/>
            <w:sz w:val="20"/>
            <w:szCs w:val="20"/>
            <w:lang w:val="ca-ES"/>
          </w:rPr>
          <w:t>LSVPC</w:t>
        </w:r>
      </w:hyperlink>
      <w:r w:rsidR="000C7252" w:rsidRPr="00006AAC">
        <w:rPr>
          <w:rFonts w:ascii="Arial" w:hAnsi="Arial" w:cs="Arial"/>
          <w:i/>
          <w:iCs/>
          <w:sz w:val="20"/>
          <w:szCs w:val="20"/>
          <w:lang w:val="ca-ES"/>
        </w:rPr>
        <w:t>)</w:t>
      </w:r>
      <w:r w:rsidR="002155FE" w:rsidRPr="00006AAC">
        <w:rPr>
          <w:rFonts w:ascii="Arial" w:hAnsi="Arial" w:cs="Arial"/>
          <w:i/>
          <w:iCs/>
          <w:sz w:val="20"/>
          <w:szCs w:val="20"/>
          <w:lang w:val="ca-ES"/>
        </w:rPr>
        <w:t>.</w:t>
      </w:r>
    </w:p>
    <w:p w14:paraId="5D58280A" w14:textId="46AB5502" w:rsidR="00681E76" w:rsidRPr="00006AAC" w:rsidRDefault="0008686E" w:rsidP="0006558A">
      <w:pPr>
        <w:autoSpaceDE w:val="0"/>
        <w:autoSpaceDN w:val="0"/>
        <w:adjustRightInd w:val="0"/>
        <w:spacing w:line="240" w:lineRule="auto"/>
        <w:jc w:val="both"/>
        <w:rPr>
          <w:rFonts w:ascii="Arial" w:hAnsi="Arial" w:cs="Arial"/>
          <w:i/>
          <w:iCs/>
          <w:sz w:val="20"/>
          <w:szCs w:val="20"/>
          <w:lang w:val="ca-ES"/>
        </w:rPr>
      </w:pPr>
      <w:r w:rsidRPr="00006AAC">
        <w:rPr>
          <w:rFonts w:ascii="Arial" w:hAnsi="Arial" w:cs="Arial"/>
          <w:i/>
          <w:iCs/>
          <w:sz w:val="20"/>
          <w:szCs w:val="20"/>
          <w:lang w:val="ca-ES"/>
        </w:rPr>
        <w:t>“</w:t>
      </w:r>
      <w:r w:rsidR="0038740E" w:rsidRPr="00006AAC">
        <w:rPr>
          <w:rFonts w:ascii="Arial" w:hAnsi="Arial" w:cs="Arial"/>
          <w:i/>
          <w:iCs/>
          <w:sz w:val="20"/>
          <w:szCs w:val="20"/>
          <w:lang w:val="ca-ES"/>
        </w:rPr>
        <w:t>Els béns no disposats seran adquirits a la mort del donant pel donatari en tant que n'és l'hereu.</w:t>
      </w:r>
      <w:r w:rsidRPr="00006AAC">
        <w:rPr>
          <w:rFonts w:ascii="Arial" w:hAnsi="Arial" w:cs="Arial"/>
          <w:i/>
          <w:iCs/>
          <w:sz w:val="20"/>
          <w:szCs w:val="20"/>
          <w:lang w:val="ca-ES"/>
        </w:rPr>
        <w:t>”</w:t>
      </w:r>
      <w:r w:rsidR="0038740E" w:rsidRPr="00006AAC">
        <w:rPr>
          <w:rFonts w:ascii="Arial" w:hAnsi="Arial" w:cs="Arial"/>
          <w:i/>
          <w:iCs/>
          <w:sz w:val="20"/>
          <w:szCs w:val="20"/>
          <w:lang w:val="ca-ES"/>
        </w:rPr>
        <w:t xml:space="preserve"> (article 15, </w:t>
      </w:r>
      <w:r w:rsidR="0006558A" w:rsidRPr="00006AAC">
        <w:rPr>
          <w:rFonts w:ascii="Arial" w:hAnsi="Arial" w:cs="Arial"/>
          <w:i/>
          <w:iCs/>
          <w:sz w:val="20"/>
          <w:szCs w:val="20"/>
          <w:lang w:val="ca-ES"/>
        </w:rPr>
        <w:t>darrer</w:t>
      </w:r>
      <w:r w:rsidR="0038740E" w:rsidRPr="00006AAC">
        <w:rPr>
          <w:rFonts w:ascii="Arial" w:hAnsi="Arial" w:cs="Arial"/>
          <w:i/>
          <w:iCs/>
          <w:sz w:val="20"/>
          <w:szCs w:val="20"/>
          <w:lang w:val="ca-ES"/>
        </w:rPr>
        <w:t xml:space="preserve"> paràgraf, </w:t>
      </w:r>
      <w:hyperlink r:id="rId17" w:history="1">
        <w:r w:rsidR="0038740E" w:rsidRPr="00C61D05">
          <w:rPr>
            <w:rStyle w:val="Hipervnculo"/>
            <w:rFonts w:ascii="Arial" w:hAnsi="Arial" w:cs="Arial"/>
            <w:i/>
            <w:iCs/>
            <w:sz w:val="20"/>
            <w:szCs w:val="20"/>
            <w:lang w:val="ca-ES"/>
          </w:rPr>
          <w:t>LSVPC</w:t>
        </w:r>
      </w:hyperlink>
      <w:r w:rsidR="0038740E" w:rsidRPr="00006AAC">
        <w:rPr>
          <w:rFonts w:ascii="Arial" w:hAnsi="Arial" w:cs="Arial"/>
          <w:i/>
          <w:iCs/>
          <w:sz w:val="20"/>
          <w:szCs w:val="20"/>
          <w:lang w:val="ca-ES"/>
        </w:rPr>
        <w:t>)</w:t>
      </w:r>
      <w:r w:rsidR="008D1ADC" w:rsidRPr="00006AAC">
        <w:rPr>
          <w:rFonts w:ascii="Arial" w:hAnsi="Arial" w:cs="Arial"/>
          <w:i/>
          <w:iCs/>
          <w:sz w:val="20"/>
          <w:szCs w:val="20"/>
          <w:lang w:val="ca-ES"/>
        </w:rPr>
        <w:t>.</w:t>
      </w:r>
    </w:p>
  </w:endnote>
  <w:endnote w:id="14">
    <w:p w14:paraId="219AD276" w14:textId="33B8C3E6" w:rsidR="00C11BD6" w:rsidRPr="00006AAC" w:rsidRDefault="00C11BD6" w:rsidP="00A44545">
      <w:pPr>
        <w:autoSpaceDE w:val="0"/>
        <w:autoSpaceDN w:val="0"/>
        <w:adjustRightInd w:val="0"/>
        <w:spacing w:line="240" w:lineRule="auto"/>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La premoriència del donatari no suposa la pèrdua d’eficàcia de la donació universal de béns presents i futurs, ni tampoc la seva revocabilitat, sens perjudici del que se dirà quan el donatari premor sense descendència: </w:t>
      </w:r>
      <w:r w:rsidR="0008686E" w:rsidRPr="00006AAC">
        <w:rPr>
          <w:rFonts w:ascii="Arial" w:hAnsi="Arial" w:cs="Arial"/>
          <w:i/>
          <w:iCs/>
          <w:sz w:val="20"/>
          <w:szCs w:val="20"/>
          <w:lang w:val="ca-ES"/>
        </w:rPr>
        <w:t>“</w:t>
      </w:r>
      <w:r w:rsidRPr="00006AAC">
        <w:rPr>
          <w:rFonts w:ascii="Arial" w:hAnsi="Arial" w:cs="Arial"/>
          <w:i/>
          <w:iCs/>
          <w:sz w:val="20"/>
          <w:szCs w:val="20"/>
          <w:lang w:val="ca-ES"/>
        </w:rPr>
        <w:t>Si el donatari premoria al donant, transmetrà als seus hereus tots els drets i deures adquirits en virtut de la seva condició d'hereu contractual, tret que hagi estat prevista per part del donant alguna modalitat de substitució hereditària o que, mort el donatari, hagi conclòs de manera favorable per al donant el procés de revocació que ell va iniciar en vida</w:t>
      </w:r>
      <w:r w:rsidR="0008686E" w:rsidRPr="00006AAC">
        <w:rPr>
          <w:rFonts w:ascii="Arial" w:hAnsi="Arial" w:cs="Arial"/>
          <w:i/>
          <w:iCs/>
          <w:sz w:val="20"/>
          <w:szCs w:val="20"/>
          <w:lang w:val="ca-ES"/>
        </w:rPr>
        <w:t>”</w:t>
      </w:r>
      <w:r w:rsidRPr="00006AAC">
        <w:rPr>
          <w:rFonts w:ascii="Arial" w:hAnsi="Arial" w:cs="Arial"/>
          <w:i/>
          <w:iCs/>
          <w:sz w:val="20"/>
          <w:szCs w:val="20"/>
          <w:lang w:val="ca-ES"/>
        </w:rPr>
        <w:t xml:space="preserve"> (primer paràgraf de l’article 20 </w:t>
      </w:r>
      <w:hyperlink r:id="rId18" w:history="1">
        <w:r w:rsidRPr="00C61D05">
          <w:rPr>
            <w:rStyle w:val="Hipervnculo"/>
            <w:rFonts w:ascii="Arial" w:hAnsi="Arial" w:cs="Arial"/>
            <w:i/>
            <w:iCs/>
            <w:sz w:val="20"/>
            <w:szCs w:val="20"/>
            <w:lang w:val="ca-ES"/>
          </w:rPr>
          <w:t>LS</w:t>
        </w:r>
        <w:r w:rsidR="00C61D05" w:rsidRPr="00C61D05">
          <w:rPr>
            <w:rStyle w:val="Hipervnculo"/>
            <w:rFonts w:ascii="Arial" w:hAnsi="Arial" w:cs="Arial"/>
            <w:i/>
            <w:iCs/>
            <w:sz w:val="20"/>
            <w:szCs w:val="20"/>
            <w:lang w:val="ca-ES"/>
          </w:rPr>
          <w:t>V</w:t>
        </w:r>
        <w:r w:rsidRPr="00C61D05">
          <w:rPr>
            <w:rStyle w:val="Hipervnculo"/>
            <w:rFonts w:ascii="Arial" w:hAnsi="Arial" w:cs="Arial"/>
            <w:i/>
            <w:iCs/>
            <w:sz w:val="20"/>
            <w:szCs w:val="20"/>
            <w:lang w:val="ca-ES"/>
          </w:rPr>
          <w:t>P</w:t>
        </w:r>
        <w:r w:rsidR="00C61D05" w:rsidRPr="00C61D05">
          <w:rPr>
            <w:rStyle w:val="Hipervnculo"/>
            <w:rFonts w:ascii="Arial" w:hAnsi="Arial" w:cs="Arial"/>
            <w:i/>
            <w:iCs/>
            <w:sz w:val="20"/>
            <w:szCs w:val="20"/>
            <w:lang w:val="ca-ES"/>
          </w:rPr>
          <w:t>C</w:t>
        </w:r>
      </w:hyperlink>
      <w:r w:rsidRPr="00006AAC">
        <w:rPr>
          <w:rFonts w:ascii="Arial" w:hAnsi="Arial" w:cs="Arial"/>
          <w:i/>
          <w:iCs/>
          <w:sz w:val="20"/>
          <w:szCs w:val="20"/>
          <w:lang w:val="ca-ES"/>
        </w:rPr>
        <w:t xml:space="preserve">). </w:t>
      </w:r>
    </w:p>
    <w:p w14:paraId="4B88C91D" w14:textId="24CBD7D6" w:rsidR="00C11BD6" w:rsidRPr="00006AAC" w:rsidRDefault="00C11BD6" w:rsidP="00A44545">
      <w:pPr>
        <w:autoSpaceDE w:val="0"/>
        <w:autoSpaceDN w:val="0"/>
        <w:adjustRightInd w:val="0"/>
        <w:spacing w:line="240" w:lineRule="auto"/>
        <w:jc w:val="both"/>
        <w:rPr>
          <w:rFonts w:ascii="Arial" w:hAnsi="Arial" w:cs="Arial"/>
          <w:i/>
          <w:iCs/>
          <w:sz w:val="20"/>
          <w:szCs w:val="20"/>
          <w:lang w:val="ca-ES"/>
        </w:rPr>
      </w:pPr>
      <w:r w:rsidRPr="00006AAC">
        <w:rPr>
          <w:rFonts w:ascii="Arial" w:hAnsi="Arial" w:cs="Arial"/>
          <w:i/>
          <w:iCs/>
          <w:sz w:val="20"/>
          <w:szCs w:val="20"/>
          <w:lang w:val="ca-ES"/>
        </w:rPr>
        <w:t xml:space="preserve">Si el donatari premor i el contracte no preveu cap tipus de substitució, els hereus del donatari, una vegada acceptada l’herència del donatari premort, podran acceptar o repudiar la condició d’hereu contractual: </w:t>
      </w:r>
      <w:r w:rsidR="0008686E" w:rsidRPr="00006AAC">
        <w:rPr>
          <w:rFonts w:ascii="Arial" w:hAnsi="Arial" w:cs="Arial"/>
          <w:i/>
          <w:iCs/>
          <w:sz w:val="20"/>
          <w:szCs w:val="20"/>
          <w:lang w:val="ca-ES"/>
        </w:rPr>
        <w:t>“</w:t>
      </w:r>
      <w:r w:rsidRPr="00006AAC">
        <w:rPr>
          <w:rFonts w:ascii="Arial" w:hAnsi="Arial" w:cs="Arial"/>
          <w:i/>
          <w:iCs/>
          <w:sz w:val="20"/>
          <w:szCs w:val="20"/>
          <w:lang w:val="ca-ES"/>
        </w:rPr>
        <w:t xml:space="preserve">Els hereus del donatari universal premort, afavorits per la transmissió de tots els drets i deures propis de la condició d'hereu contractual d'aquell, poden acceptar-la o repudiar-la, sempre que s'hagi produït l'acceptació de la resta de l'herència del seu causant. En cas d'haver acceptat la transmissió de la condició d'hereu contractual, per premoriència del donatari al donant, a la mort d'aquest caldrà ajustar-se a les previsions de l'article 23 d'aquesta </w:t>
      </w:r>
      <w:r w:rsidR="0007312B" w:rsidRPr="00006AAC">
        <w:rPr>
          <w:rFonts w:ascii="Arial" w:hAnsi="Arial" w:cs="Arial"/>
          <w:i/>
          <w:iCs/>
          <w:sz w:val="20"/>
          <w:szCs w:val="20"/>
          <w:lang w:val="ca-ES"/>
        </w:rPr>
        <w:t>L</w:t>
      </w:r>
      <w:r w:rsidRPr="00006AAC">
        <w:rPr>
          <w:rFonts w:ascii="Arial" w:hAnsi="Arial" w:cs="Arial"/>
          <w:i/>
          <w:iCs/>
          <w:sz w:val="20"/>
          <w:szCs w:val="20"/>
          <w:lang w:val="ca-ES"/>
        </w:rPr>
        <w:t>lei</w:t>
      </w:r>
      <w:r w:rsidR="0008686E" w:rsidRPr="00006AAC">
        <w:rPr>
          <w:rFonts w:ascii="Arial" w:hAnsi="Arial" w:cs="Arial"/>
          <w:i/>
          <w:iCs/>
          <w:sz w:val="20"/>
          <w:szCs w:val="20"/>
          <w:lang w:val="ca-ES"/>
        </w:rPr>
        <w:t>”</w:t>
      </w:r>
      <w:r w:rsidRPr="00006AAC">
        <w:rPr>
          <w:rFonts w:ascii="Arial" w:hAnsi="Arial" w:cs="Arial"/>
          <w:i/>
          <w:iCs/>
          <w:sz w:val="20"/>
          <w:szCs w:val="20"/>
          <w:lang w:val="ca-ES"/>
        </w:rPr>
        <w:t xml:space="preserve"> (segon paràgraf de l’article 20 </w:t>
      </w:r>
      <w:hyperlink r:id="rId19" w:history="1">
        <w:r w:rsidRPr="00C61D05">
          <w:rPr>
            <w:rStyle w:val="Hipervnculo"/>
            <w:rFonts w:ascii="Arial" w:hAnsi="Arial" w:cs="Arial"/>
            <w:i/>
            <w:iCs/>
            <w:sz w:val="20"/>
            <w:szCs w:val="20"/>
            <w:lang w:val="ca-ES"/>
          </w:rPr>
          <w:t>LS</w:t>
        </w:r>
        <w:r w:rsidR="0049504C" w:rsidRPr="00C61D05">
          <w:rPr>
            <w:rStyle w:val="Hipervnculo"/>
            <w:rFonts w:ascii="Arial" w:hAnsi="Arial" w:cs="Arial"/>
            <w:i/>
            <w:iCs/>
            <w:sz w:val="20"/>
            <w:szCs w:val="20"/>
            <w:lang w:val="ca-ES"/>
          </w:rPr>
          <w:t>V</w:t>
        </w:r>
        <w:r w:rsidRPr="00C61D05">
          <w:rPr>
            <w:rStyle w:val="Hipervnculo"/>
            <w:rFonts w:ascii="Arial" w:hAnsi="Arial" w:cs="Arial"/>
            <w:i/>
            <w:iCs/>
            <w:sz w:val="20"/>
            <w:szCs w:val="20"/>
            <w:lang w:val="ca-ES"/>
          </w:rPr>
          <w:t>P</w:t>
        </w:r>
        <w:r w:rsidR="0049504C" w:rsidRPr="00C61D05">
          <w:rPr>
            <w:rStyle w:val="Hipervnculo"/>
            <w:rFonts w:ascii="Arial" w:hAnsi="Arial" w:cs="Arial"/>
            <w:i/>
            <w:iCs/>
            <w:sz w:val="20"/>
            <w:szCs w:val="20"/>
            <w:lang w:val="ca-ES"/>
          </w:rPr>
          <w:t>C</w:t>
        </w:r>
      </w:hyperlink>
      <w:r w:rsidRPr="00006AAC">
        <w:rPr>
          <w:rFonts w:ascii="Arial" w:hAnsi="Arial" w:cs="Arial"/>
          <w:i/>
          <w:iCs/>
          <w:sz w:val="20"/>
          <w:szCs w:val="20"/>
          <w:lang w:val="ca-ES"/>
        </w:rPr>
        <w:t>).</w:t>
      </w:r>
    </w:p>
    <w:p w14:paraId="431713E2" w14:textId="2E874DF1" w:rsidR="00C11BD6" w:rsidRPr="00006AAC" w:rsidRDefault="00C11BD6" w:rsidP="00A44545">
      <w:pPr>
        <w:autoSpaceDE w:val="0"/>
        <w:autoSpaceDN w:val="0"/>
        <w:adjustRightInd w:val="0"/>
        <w:spacing w:line="240" w:lineRule="auto"/>
        <w:jc w:val="both"/>
        <w:rPr>
          <w:rFonts w:ascii="Arial" w:hAnsi="Arial" w:cs="Arial"/>
          <w:sz w:val="24"/>
          <w:szCs w:val="24"/>
          <w:lang w:val="ca-ES"/>
        </w:rPr>
      </w:pPr>
      <w:r w:rsidRPr="00006AAC">
        <w:rPr>
          <w:rFonts w:ascii="Arial" w:hAnsi="Arial" w:cs="Arial"/>
          <w:i/>
          <w:iCs/>
          <w:sz w:val="20"/>
          <w:szCs w:val="20"/>
          <w:lang w:val="ca-ES"/>
        </w:rPr>
        <w:t xml:space="preserve">Ara bé, l’article introdueix una regla que afecta </w:t>
      </w:r>
      <w:r w:rsidR="0007312B" w:rsidRPr="00006AAC">
        <w:rPr>
          <w:rFonts w:ascii="Arial" w:hAnsi="Arial" w:cs="Arial"/>
          <w:i/>
          <w:iCs/>
          <w:sz w:val="20"/>
          <w:szCs w:val="20"/>
          <w:lang w:val="ca-ES"/>
        </w:rPr>
        <w:t>e</w:t>
      </w:r>
      <w:r w:rsidRPr="00006AAC">
        <w:rPr>
          <w:rFonts w:ascii="Arial" w:hAnsi="Arial" w:cs="Arial"/>
          <w:i/>
          <w:iCs/>
          <w:sz w:val="20"/>
          <w:szCs w:val="20"/>
          <w:lang w:val="ca-ES"/>
        </w:rPr>
        <w:t xml:space="preserve">l que s’acaba de dir: si bé </w:t>
      </w:r>
      <w:r w:rsidR="0008686E" w:rsidRPr="00006AAC">
        <w:rPr>
          <w:rFonts w:ascii="Arial" w:hAnsi="Arial" w:cs="Arial"/>
          <w:i/>
          <w:iCs/>
          <w:sz w:val="20"/>
          <w:szCs w:val="20"/>
          <w:lang w:val="ca-ES"/>
        </w:rPr>
        <w:t>“</w:t>
      </w:r>
      <w:r w:rsidR="0007312B" w:rsidRPr="00006AAC">
        <w:rPr>
          <w:rFonts w:ascii="Arial" w:hAnsi="Arial" w:cs="Arial"/>
          <w:i/>
          <w:iCs/>
          <w:sz w:val="20"/>
          <w:szCs w:val="20"/>
          <w:lang w:val="ca-ES"/>
        </w:rPr>
        <w:t>l</w:t>
      </w:r>
      <w:r w:rsidRPr="00006AAC">
        <w:rPr>
          <w:rFonts w:ascii="Arial" w:hAnsi="Arial" w:cs="Arial"/>
          <w:i/>
          <w:iCs/>
          <w:sz w:val="20"/>
          <w:szCs w:val="20"/>
          <w:lang w:val="ca-ES"/>
        </w:rPr>
        <w:t>a premoriència, sense descendència, del donatari universal al donant no produeix la reversió dels béns donats</w:t>
      </w:r>
      <w:r w:rsidR="0008686E" w:rsidRPr="00006AAC">
        <w:rPr>
          <w:rFonts w:ascii="Arial" w:hAnsi="Arial" w:cs="Arial"/>
          <w:i/>
          <w:iCs/>
          <w:sz w:val="20"/>
          <w:szCs w:val="20"/>
          <w:lang w:val="ca-ES"/>
        </w:rPr>
        <w:t>”</w:t>
      </w:r>
      <w:r w:rsidRPr="00006AAC">
        <w:rPr>
          <w:rFonts w:ascii="Arial" w:hAnsi="Arial" w:cs="Arial"/>
          <w:i/>
          <w:iCs/>
          <w:sz w:val="20"/>
          <w:szCs w:val="20"/>
          <w:lang w:val="ca-ES"/>
        </w:rPr>
        <w:t xml:space="preserve"> (primer paràgraf de l’article 21 </w:t>
      </w:r>
      <w:hyperlink r:id="rId20" w:history="1">
        <w:r w:rsidR="00245F4E" w:rsidRPr="00C61D05">
          <w:rPr>
            <w:rStyle w:val="Hipervnculo"/>
            <w:rFonts w:ascii="Arial" w:hAnsi="Arial" w:cs="Arial"/>
            <w:i/>
            <w:iCs/>
            <w:sz w:val="20"/>
            <w:szCs w:val="20"/>
            <w:lang w:val="ca-ES"/>
          </w:rPr>
          <w:t>LSVPC</w:t>
        </w:r>
      </w:hyperlink>
      <w:r w:rsidRPr="00006AAC">
        <w:rPr>
          <w:rFonts w:ascii="Arial" w:hAnsi="Arial" w:cs="Arial"/>
          <w:i/>
          <w:iCs/>
          <w:sz w:val="20"/>
          <w:szCs w:val="20"/>
          <w:lang w:val="ca-ES"/>
        </w:rPr>
        <w:t xml:space="preserve">), sí que permet al donant (és una facultat personalíssima) exercir el dret de retracte regulat a l’article 23 de la </w:t>
      </w:r>
      <w:hyperlink r:id="rId21" w:history="1">
        <w:r w:rsidR="00245F4E" w:rsidRPr="00C61D05">
          <w:rPr>
            <w:rStyle w:val="Hipervnculo"/>
            <w:rFonts w:ascii="Arial" w:hAnsi="Arial" w:cs="Arial"/>
            <w:i/>
            <w:iCs/>
            <w:sz w:val="20"/>
            <w:szCs w:val="20"/>
            <w:lang w:val="ca-ES"/>
          </w:rPr>
          <w:t>LSVPC</w:t>
        </w:r>
      </w:hyperlink>
      <w:r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Pr="00006AAC">
        <w:rPr>
          <w:rFonts w:ascii="Arial" w:hAnsi="Arial" w:cs="Arial"/>
          <w:i/>
          <w:iCs/>
          <w:sz w:val="20"/>
          <w:szCs w:val="20"/>
          <w:lang w:val="ca-ES"/>
        </w:rPr>
        <w:t>Si el donatari universal premor al donant, sense deixar descendència, aquest podrà exercir el dret de retracte previst en aquest article</w:t>
      </w:r>
      <w:r w:rsidR="0008686E" w:rsidRPr="00006AAC">
        <w:rPr>
          <w:rFonts w:ascii="Arial" w:hAnsi="Arial" w:cs="Arial"/>
          <w:i/>
          <w:iCs/>
          <w:sz w:val="20"/>
          <w:szCs w:val="20"/>
          <w:lang w:val="ca-ES"/>
        </w:rPr>
        <w:t>”</w:t>
      </w:r>
      <w:r w:rsidRPr="00006AAC">
        <w:rPr>
          <w:rFonts w:ascii="Arial" w:hAnsi="Arial" w:cs="Arial"/>
          <w:i/>
          <w:iCs/>
          <w:sz w:val="20"/>
          <w:szCs w:val="20"/>
          <w:lang w:val="ca-ES"/>
        </w:rPr>
        <w:t xml:space="preserve"> (segon paràgraf de l’article 21 </w:t>
      </w:r>
      <w:hyperlink r:id="rId22" w:history="1">
        <w:r w:rsidR="00245F4E" w:rsidRPr="00C61D05">
          <w:rPr>
            <w:rStyle w:val="Hipervnculo"/>
            <w:rFonts w:ascii="Arial" w:hAnsi="Arial" w:cs="Arial"/>
            <w:i/>
            <w:iCs/>
            <w:sz w:val="20"/>
            <w:szCs w:val="20"/>
            <w:lang w:val="ca-ES"/>
          </w:rPr>
          <w:t>LSVPC</w:t>
        </w:r>
      </w:hyperlink>
      <w:r w:rsidRPr="00006AAC">
        <w:rPr>
          <w:rFonts w:ascii="Arial" w:hAnsi="Arial" w:cs="Arial"/>
          <w:i/>
          <w:iCs/>
          <w:sz w:val="20"/>
          <w:szCs w:val="20"/>
          <w:lang w:val="ca-ES"/>
        </w:rPr>
        <w:t>). Aquí se produeix un problema interpretatiu: si el donatari premort té descendència, però els hereus del premort no són els descendents, el donant podria exercitar el dret de retracte?</w:t>
      </w:r>
    </w:p>
  </w:endnote>
  <w:endnote w:id="15">
    <w:p w14:paraId="436339B3" w14:textId="25F2A0FD" w:rsidR="00130A65" w:rsidRPr="00006AAC" w:rsidRDefault="00130A65" w:rsidP="00130A65">
      <w:pPr>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Cal entendre que </w:t>
      </w:r>
      <w:r w:rsidR="00EF4473" w:rsidRPr="00006AAC">
        <w:rPr>
          <w:rFonts w:ascii="Arial" w:hAnsi="Arial" w:cs="Arial"/>
          <w:i/>
          <w:iCs/>
          <w:sz w:val="20"/>
          <w:szCs w:val="20"/>
          <w:lang w:val="ca-ES"/>
        </w:rPr>
        <w:t xml:space="preserve">el substitut </w:t>
      </w:r>
      <w:r w:rsidR="0007312B" w:rsidRPr="00006AAC">
        <w:rPr>
          <w:rFonts w:ascii="Arial" w:hAnsi="Arial" w:cs="Arial"/>
          <w:i/>
          <w:iCs/>
          <w:sz w:val="20"/>
          <w:szCs w:val="20"/>
          <w:lang w:val="ca-ES"/>
        </w:rPr>
        <w:t xml:space="preserve">nomenat </w:t>
      </w:r>
      <w:r w:rsidR="00EF4473" w:rsidRPr="00006AAC">
        <w:rPr>
          <w:rFonts w:ascii="Arial" w:hAnsi="Arial" w:cs="Arial"/>
          <w:i/>
          <w:iCs/>
          <w:sz w:val="20"/>
          <w:szCs w:val="20"/>
          <w:lang w:val="ca-ES"/>
        </w:rPr>
        <w:t>podrà acceptar o repudiar la condició d’hereu contractual, ja que no és part del contracte successori</w:t>
      </w:r>
      <w:r w:rsidR="00EA5BEB" w:rsidRPr="00006AAC">
        <w:rPr>
          <w:rFonts w:ascii="Arial" w:hAnsi="Arial" w:cs="Arial"/>
          <w:i/>
          <w:iCs/>
          <w:sz w:val="20"/>
          <w:szCs w:val="20"/>
          <w:lang w:val="ca-ES"/>
        </w:rPr>
        <w:t xml:space="preserve">. Així es dedueix del primer paràgraf de l’article 18 </w:t>
      </w:r>
      <w:hyperlink r:id="rId23" w:history="1">
        <w:r w:rsidR="00EA5BEB" w:rsidRPr="00C61D05">
          <w:rPr>
            <w:rStyle w:val="Hipervnculo"/>
            <w:rFonts w:ascii="Arial" w:hAnsi="Arial" w:cs="Arial"/>
            <w:i/>
            <w:iCs/>
            <w:sz w:val="20"/>
            <w:szCs w:val="20"/>
            <w:lang w:val="ca-ES"/>
          </w:rPr>
          <w:t>LSVPC</w:t>
        </w:r>
      </w:hyperlink>
      <w:r w:rsidR="00EA5BEB" w:rsidRPr="00006AAC">
        <w:rPr>
          <w:rFonts w:ascii="Arial" w:hAnsi="Arial" w:cs="Arial"/>
          <w:i/>
          <w:iCs/>
          <w:sz w:val="20"/>
          <w:szCs w:val="20"/>
          <w:lang w:val="ca-ES"/>
        </w:rPr>
        <w:t xml:space="preserve"> quan disposa</w:t>
      </w:r>
      <w:r w:rsidR="00121945" w:rsidRPr="00006AAC">
        <w:rPr>
          <w:rFonts w:ascii="Arial" w:hAnsi="Arial" w:cs="Arial"/>
          <w:i/>
          <w:iCs/>
          <w:sz w:val="20"/>
          <w:szCs w:val="20"/>
          <w:lang w:val="ca-ES"/>
        </w:rPr>
        <w:t xml:space="preserve"> que </w:t>
      </w:r>
      <w:r w:rsidR="0008686E" w:rsidRPr="00006AAC">
        <w:rPr>
          <w:rFonts w:ascii="Arial" w:hAnsi="Arial" w:cs="Arial"/>
          <w:i/>
          <w:iCs/>
          <w:sz w:val="20"/>
          <w:szCs w:val="20"/>
          <w:lang w:val="ca-ES"/>
        </w:rPr>
        <w:t>“</w:t>
      </w:r>
      <w:r w:rsidR="0007312B" w:rsidRPr="00006AAC">
        <w:rPr>
          <w:rFonts w:ascii="Arial" w:hAnsi="Arial" w:cs="Arial"/>
          <w:i/>
          <w:iCs/>
          <w:sz w:val="20"/>
          <w:szCs w:val="20"/>
          <w:lang w:val="ca-ES"/>
        </w:rPr>
        <w:t>e</w:t>
      </w:r>
      <w:r w:rsidR="00121945" w:rsidRPr="00006AAC">
        <w:rPr>
          <w:rFonts w:ascii="Arial" w:hAnsi="Arial" w:cs="Arial"/>
          <w:i/>
          <w:iCs/>
          <w:sz w:val="20"/>
          <w:szCs w:val="20"/>
          <w:lang w:val="ca-ES"/>
        </w:rPr>
        <w:t>n un testament posterior, el donant pot, per si sol, incloure, modificar o anul·lar la previsió de qualssevol substitucions successòries</w:t>
      </w:r>
      <w:r w:rsidR="0008686E" w:rsidRPr="00006AAC">
        <w:rPr>
          <w:rFonts w:ascii="Arial" w:hAnsi="Arial" w:cs="Arial"/>
          <w:i/>
          <w:iCs/>
          <w:sz w:val="20"/>
          <w:szCs w:val="20"/>
          <w:lang w:val="ca-ES"/>
        </w:rPr>
        <w:t>”</w:t>
      </w:r>
      <w:r w:rsidR="0007312B" w:rsidRPr="00006AAC">
        <w:rPr>
          <w:rFonts w:ascii="Arial" w:hAnsi="Arial" w:cs="Arial"/>
          <w:i/>
          <w:iCs/>
          <w:sz w:val="20"/>
          <w:szCs w:val="20"/>
          <w:lang w:val="ca-ES"/>
        </w:rPr>
        <w:t>.</w:t>
      </w:r>
      <w:r w:rsidR="00121945" w:rsidRPr="00006AAC">
        <w:rPr>
          <w:rFonts w:ascii="Arial" w:hAnsi="Arial" w:cs="Arial"/>
          <w:i/>
          <w:iCs/>
          <w:sz w:val="20"/>
          <w:szCs w:val="20"/>
          <w:lang w:val="ca-ES"/>
        </w:rPr>
        <w:t xml:space="preserve"> </w:t>
      </w:r>
      <w:r w:rsidR="0055432C" w:rsidRPr="00006AAC">
        <w:rPr>
          <w:rFonts w:ascii="Arial" w:hAnsi="Arial" w:cs="Arial"/>
          <w:i/>
          <w:iCs/>
          <w:sz w:val="20"/>
          <w:szCs w:val="20"/>
          <w:lang w:val="ca-ES"/>
        </w:rPr>
        <w:t xml:space="preserve">Si el que és cridat com a substitut fos part del contracte, sembla de sentit comú pensar que </w:t>
      </w:r>
      <w:r w:rsidR="00F800ED" w:rsidRPr="00006AAC">
        <w:rPr>
          <w:rFonts w:ascii="Arial" w:hAnsi="Arial" w:cs="Arial"/>
          <w:i/>
          <w:iCs/>
          <w:sz w:val="20"/>
          <w:szCs w:val="20"/>
          <w:lang w:val="ca-ES"/>
        </w:rPr>
        <w:t>per poder deixar sense efecte la substitució s’hauria de comptar amb el seu consentiment.</w:t>
      </w:r>
    </w:p>
    <w:p w14:paraId="0CDBC215" w14:textId="1F5C3739" w:rsidR="002B26C9" w:rsidRPr="00006AAC" w:rsidRDefault="002B26C9" w:rsidP="00A430FB">
      <w:pPr>
        <w:autoSpaceDE w:val="0"/>
        <w:autoSpaceDN w:val="0"/>
        <w:adjustRightInd w:val="0"/>
        <w:spacing w:after="0" w:line="240" w:lineRule="auto"/>
        <w:jc w:val="both"/>
        <w:rPr>
          <w:rFonts w:ascii="Arial" w:hAnsi="Arial" w:cs="Arial"/>
          <w:i/>
          <w:iCs/>
          <w:sz w:val="20"/>
          <w:szCs w:val="20"/>
          <w:lang w:val="ca-ES"/>
        </w:rPr>
      </w:pPr>
      <w:r w:rsidRPr="00006AAC">
        <w:rPr>
          <w:rFonts w:ascii="Arial" w:hAnsi="Arial" w:cs="Arial"/>
          <w:i/>
          <w:iCs/>
          <w:sz w:val="20"/>
          <w:szCs w:val="20"/>
          <w:lang w:val="ca-ES"/>
        </w:rPr>
        <w:t xml:space="preserve">Ara bé, </w:t>
      </w:r>
      <w:r w:rsidR="0008686E" w:rsidRPr="00006AAC">
        <w:rPr>
          <w:rFonts w:ascii="Arial" w:hAnsi="Arial" w:cs="Arial"/>
          <w:i/>
          <w:iCs/>
          <w:sz w:val="20"/>
          <w:szCs w:val="20"/>
          <w:lang w:val="ca-ES"/>
        </w:rPr>
        <w:t>“</w:t>
      </w:r>
      <w:r w:rsidR="0007312B" w:rsidRPr="00006AAC">
        <w:rPr>
          <w:rFonts w:ascii="Arial" w:hAnsi="Arial" w:cs="Arial"/>
          <w:i/>
          <w:iCs/>
          <w:sz w:val="20"/>
          <w:szCs w:val="20"/>
          <w:lang w:val="ca-ES"/>
        </w:rPr>
        <w:t>n</w:t>
      </w:r>
      <w:r w:rsidR="00464556" w:rsidRPr="00006AAC">
        <w:rPr>
          <w:rFonts w:ascii="Arial" w:hAnsi="Arial" w:cs="Arial"/>
          <w:i/>
          <w:iCs/>
          <w:sz w:val="20"/>
          <w:szCs w:val="20"/>
          <w:lang w:val="ca-ES"/>
        </w:rPr>
        <w:t>o obstant el que estableix el paràgraf anterior, en un testament posterior, el donant no pot, per si sol, imposar al donatari cap substitució fideïcomissària, ni obligació de distribució o elecció de l'article 18 de la Compilació. Si ambdues institucions ja existien en la donació universal, el donant podrà substituir les persones beneficiàries d'aquestes, sense necessitat que prestin el seu consentiment, llevat que hagin intervingut en el seu atorgament</w:t>
      </w:r>
      <w:r w:rsidR="0008686E" w:rsidRPr="00006AAC">
        <w:rPr>
          <w:rFonts w:ascii="Arial" w:hAnsi="Arial" w:cs="Arial"/>
          <w:i/>
          <w:iCs/>
          <w:sz w:val="20"/>
          <w:szCs w:val="20"/>
          <w:lang w:val="ca-ES"/>
        </w:rPr>
        <w:t>”</w:t>
      </w:r>
      <w:r w:rsidR="00A430FB" w:rsidRPr="00006AAC">
        <w:rPr>
          <w:rFonts w:ascii="Arial" w:hAnsi="Arial" w:cs="Arial"/>
          <w:i/>
          <w:iCs/>
          <w:sz w:val="20"/>
          <w:szCs w:val="20"/>
          <w:lang w:val="ca-ES"/>
        </w:rPr>
        <w:t xml:space="preserve"> (segon paràgraf de l’article 18 </w:t>
      </w:r>
      <w:hyperlink r:id="rId24" w:history="1">
        <w:r w:rsidR="00A430FB" w:rsidRPr="00C61D05">
          <w:rPr>
            <w:rStyle w:val="Hipervnculo"/>
            <w:rFonts w:ascii="Arial" w:hAnsi="Arial" w:cs="Arial"/>
            <w:i/>
            <w:iCs/>
            <w:sz w:val="20"/>
            <w:szCs w:val="20"/>
            <w:lang w:val="ca-ES"/>
          </w:rPr>
          <w:t>LSVPC</w:t>
        </w:r>
      </w:hyperlink>
      <w:r w:rsidR="00A430FB" w:rsidRPr="00006AAC">
        <w:rPr>
          <w:rFonts w:ascii="Arial" w:hAnsi="Arial" w:cs="Arial"/>
          <w:i/>
          <w:iCs/>
          <w:sz w:val="20"/>
          <w:szCs w:val="20"/>
          <w:lang w:val="ca-ES"/>
        </w:rPr>
        <w:t>)</w:t>
      </w:r>
      <w:r w:rsidR="0007312B" w:rsidRPr="00006AAC">
        <w:rPr>
          <w:rFonts w:ascii="Arial" w:hAnsi="Arial" w:cs="Arial"/>
          <w:i/>
          <w:iCs/>
          <w:sz w:val="20"/>
          <w:szCs w:val="20"/>
          <w:lang w:val="ca-ES"/>
        </w:rPr>
        <w:t>.</w:t>
      </w:r>
    </w:p>
    <w:p w14:paraId="71663C24" w14:textId="77777777" w:rsidR="00464556" w:rsidRPr="00006AAC" w:rsidRDefault="00464556" w:rsidP="00464556">
      <w:pPr>
        <w:autoSpaceDE w:val="0"/>
        <w:autoSpaceDN w:val="0"/>
        <w:adjustRightInd w:val="0"/>
        <w:spacing w:after="0" w:line="240" w:lineRule="auto"/>
        <w:rPr>
          <w:rFonts w:ascii="TimesNewRomanPSMT" w:hAnsi="TimesNewRomanPSMT" w:cs="TimesNewRomanPSMT"/>
          <w:sz w:val="18"/>
          <w:szCs w:val="18"/>
          <w:lang w:val="ca-ES"/>
        </w:rPr>
      </w:pPr>
    </w:p>
  </w:endnote>
  <w:endnote w:id="16">
    <w:p w14:paraId="18C0AAA9" w14:textId="3C7DA17A" w:rsidR="00861BFE" w:rsidRPr="00006AAC" w:rsidRDefault="00861BFE" w:rsidP="006D139D">
      <w:pPr>
        <w:autoSpaceDE w:val="0"/>
        <w:autoSpaceDN w:val="0"/>
        <w:adjustRightInd w:val="0"/>
        <w:spacing w:line="240" w:lineRule="auto"/>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w:t>
      </w:r>
      <w:r w:rsidR="006D139D" w:rsidRPr="00006AAC">
        <w:rPr>
          <w:rFonts w:ascii="Arial" w:hAnsi="Arial" w:cs="Arial"/>
          <w:i/>
          <w:iCs/>
          <w:sz w:val="20"/>
          <w:szCs w:val="20"/>
          <w:lang w:val="ca-ES"/>
        </w:rPr>
        <w:t>D’acord amb el que es preveu als dos primers paràgraf de l’article 14</w:t>
      </w:r>
      <w:r w:rsidR="001516E2" w:rsidRPr="00006AAC">
        <w:rPr>
          <w:rFonts w:ascii="Arial" w:hAnsi="Arial" w:cs="Arial"/>
          <w:i/>
          <w:iCs/>
          <w:sz w:val="20"/>
          <w:szCs w:val="20"/>
          <w:lang w:val="ca-ES"/>
        </w:rPr>
        <w:t xml:space="preserve"> </w:t>
      </w:r>
      <w:hyperlink r:id="rId25" w:history="1">
        <w:r w:rsidR="001516E2" w:rsidRPr="00C61D05">
          <w:rPr>
            <w:rStyle w:val="Hipervnculo"/>
            <w:rFonts w:ascii="Arial" w:hAnsi="Arial" w:cs="Arial"/>
            <w:i/>
            <w:iCs/>
            <w:sz w:val="20"/>
            <w:szCs w:val="20"/>
            <w:lang w:val="ca-ES"/>
          </w:rPr>
          <w:t>LSVPC</w:t>
        </w:r>
      </w:hyperlink>
      <w:r w:rsidR="00EF200A" w:rsidRPr="00006AAC">
        <w:rPr>
          <w:rFonts w:ascii="Arial" w:hAnsi="Arial" w:cs="Arial"/>
          <w:i/>
          <w:iCs/>
          <w:sz w:val="20"/>
          <w:szCs w:val="20"/>
          <w:lang w:val="ca-ES"/>
        </w:rPr>
        <w:t>:</w:t>
      </w:r>
      <w:r w:rsidR="006D139D"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006D139D" w:rsidRPr="00006AAC">
        <w:rPr>
          <w:rFonts w:ascii="Arial" w:hAnsi="Arial" w:cs="Arial"/>
          <w:i/>
          <w:iCs/>
          <w:sz w:val="20"/>
          <w:szCs w:val="20"/>
          <w:lang w:val="ca-ES"/>
        </w:rPr>
        <w:t>En la donació universal es poden establir limitacions, condicions i substitucions d'acord amb allò que es preceptua per a la successió testada</w:t>
      </w:r>
      <w:r w:rsidR="0008686E" w:rsidRPr="00006AAC">
        <w:rPr>
          <w:rFonts w:ascii="Arial" w:hAnsi="Arial" w:cs="Arial"/>
          <w:i/>
          <w:iCs/>
          <w:sz w:val="20"/>
          <w:szCs w:val="20"/>
          <w:lang w:val="ca-ES"/>
        </w:rPr>
        <w:t>”</w:t>
      </w:r>
      <w:r w:rsidR="006D139D" w:rsidRPr="00006AAC">
        <w:rPr>
          <w:rFonts w:ascii="Arial" w:hAnsi="Arial" w:cs="Arial"/>
          <w:i/>
          <w:iCs/>
          <w:sz w:val="20"/>
          <w:szCs w:val="20"/>
          <w:lang w:val="ca-ES"/>
        </w:rPr>
        <w:t xml:space="preserve"> i també </w:t>
      </w:r>
      <w:r w:rsidR="0008686E" w:rsidRPr="00006AAC">
        <w:rPr>
          <w:rFonts w:ascii="Arial" w:hAnsi="Arial" w:cs="Arial"/>
          <w:i/>
          <w:iCs/>
          <w:sz w:val="20"/>
          <w:szCs w:val="20"/>
          <w:lang w:val="ca-ES"/>
        </w:rPr>
        <w:t>“</w:t>
      </w:r>
      <w:r w:rsidR="006D139D" w:rsidRPr="00006AAC">
        <w:rPr>
          <w:rFonts w:ascii="Arial" w:hAnsi="Arial" w:cs="Arial"/>
          <w:i/>
          <w:iCs/>
          <w:sz w:val="20"/>
          <w:szCs w:val="20"/>
          <w:lang w:val="ca-ES"/>
        </w:rPr>
        <w:t>es poden efectuar nomenaments o encàrrecs relatius a la successió del donant, amb la mateixa amplitud i eficàcia que s'admet a les disposicions relatives a la successió testada</w:t>
      </w:r>
      <w:r w:rsidR="0008686E" w:rsidRPr="00006AAC">
        <w:rPr>
          <w:rFonts w:ascii="Arial" w:hAnsi="Arial" w:cs="Arial"/>
          <w:i/>
          <w:iCs/>
          <w:sz w:val="20"/>
          <w:szCs w:val="20"/>
          <w:lang w:val="ca-ES"/>
        </w:rPr>
        <w:t>”</w:t>
      </w:r>
      <w:r w:rsidR="0007312B" w:rsidRPr="00006AAC">
        <w:rPr>
          <w:rFonts w:ascii="Arial" w:hAnsi="Arial" w:cs="Arial"/>
          <w:i/>
          <w:iCs/>
          <w:sz w:val="20"/>
          <w:szCs w:val="20"/>
          <w:lang w:val="ca-ES"/>
        </w:rPr>
        <w:t>.</w:t>
      </w:r>
    </w:p>
  </w:endnote>
  <w:endnote w:id="17">
    <w:p w14:paraId="1651349E" w14:textId="082812C1" w:rsidR="001E1D97" w:rsidRPr="00006AAC" w:rsidRDefault="001E1D97" w:rsidP="001E1D97">
      <w:pPr>
        <w:autoSpaceDE w:val="0"/>
        <w:autoSpaceDN w:val="0"/>
        <w:adjustRightInd w:val="0"/>
        <w:spacing w:line="240" w:lineRule="auto"/>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El donant i el donatari poden pactar clàusules que afectin </w:t>
      </w:r>
      <w:r w:rsidR="00EF200A" w:rsidRPr="00006AAC">
        <w:rPr>
          <w:rFonts w:ascii="Arial" w:hAnsi="Arial" w:cs="Arial"/>
          <w:i/>
          <w:iCs/>
          <w:sz w:val="20"/>
          <w:szCs w:val="20"/>
          <w:lang w:val="ca-ES"/>
        </w:rPr>
        <w:t>e</w:t>
      </w:r>
      <w:r w:rsidRPr="00006AAC">
        <w:rPr>
          <w:rFonts w:ascii="Arial" w:hAnsi="Arial" w:cs="Arial"/>
          <w:i/>
          <w:iCs/>
          <w:sz w:val="20"/>
          <w:szCs w:val="20"/>
          <w:lang w:val="ca-ES"/>
        </w:rPr>
        <w:t xml:space="preserve">l pagament de la llegítima, </w:t>
      </w:r>
      <w:r w:rsidR="00047832" w:rsidRPr="00006AAC">
        <w:rPr>
          <w:rFonts w:ascii="Arial" w:hAnsi="Arial" w:cs="Arial"/>
          <w:i/>
          <w:iCs/>
          <w:sz w:val="20"/>
          <w:szCs w:val="20"/>
          <w:lang w:val="ca-ES"/>
        </w:rPr>
        <w:t xml:space="preserve">però això no impedeix al donant </w:t>
      </w:r>
      <w:r w:rsidR="00F46492" w:rsidRPr="00006AAC">
        <w:rPr>
          <w:rFonts w:ascii="Arial" w:hAnsi="Arial" w:cs="Arial"/>
          <w:i/>
          <w:iCs/>
          <w:sz w:val="20"/>
          <w:szCs w:val="20"/>
          <w:lang w:val="ca-ES"/>
        </w:rPr>
        <w:t>atorgar pacte de definició:</w:t>
      </w:r>
      <w:r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00222325" w:rsidRPr="00006AAC">
        <w:rPr>
          <w:rFonts w:ascii="Arial" w:hAnsi="Arial" w:cs="Arial"/>
          <w:i/>
          <w:iCs/>
          <w:sz w:val="20"/>
          <w:szCs w:val="20"/>
          <w:lang w:val="ca-ES"/>
        </w:rPr>
        <w:t>El donant pot atorgar pacte de definició de llegítima o per més de la llegítima</w:t>
      </w:r>
      <w:r w:rsidR="0008686E" w:rsidRPr="00006AAC">
        <w:rPr>
          <w:rFonts w:ascii="Arial" w:hAnsi="Arial" w:cs="Arial"/>
          <w:i/>
          <w:iCs/>
          <w:sz w:val="20"/>
          <w:szCs w:val="20"/>
          <w:lang w:val="ca-ES"/>
        </w:rPr>
        <w:t>”</w:t>
      </w:r>
      <w:r w:rsidR="00222325" w:rsidRPr="00006AAC">
        <w:rPr>
          <w:rFonts w:ascii="Arial" w:hAnsi="Arial" w:cs="Arial"/>
          <w:i/>
          <w:iCs/>
          <w:sz w:val="20"/>
          <w:szCs w:val="20"/>
          <w:lang w:val="ca-ES"/>
        </w:rPr>
        <w:t xml:space="preserve"> (article </w:t>
      </w:r>
      <w:r w:rsidR="00B9630C" w:rsidRPr="00006AAC">
        <w:rPr>
          <w:rFonts w:ascii="Arial" w:hAnsi="Arial" w:cs="Arial"/>
          <w:i/>
          <w:iCs/>
          <w:sz w:val="20"/>
          <w:szCs w:val="20"/>
          <w:lang w:val="ca-ES"/>
        </w:rPr>
        <w:t xml:space="preserve">15, cinquè paràgraf, </w:t>
      </w:r>
      <w:hyperlink r:id="rId26" w:history="1">
        <w:r w:rsidR="00B9630C" w:rsidRPr="00C61D05">
          <w:rPr>
            <w:rStyle w:val="Hipervnculo"/>
            <w:rFonts w:ascii="Arial" w:hAnsi="Arial" w:cs="Arial"/>
            <w:i/>
            <w:iCs/>
            <w:sz w:val="20"/>
            <w:szCs w:val="20"/>
            <w:lang w:val="ca-ES"/>
          </w:rPr>
          <w:t>LSVPC</w:t>
        </w:r>
      </w:hyperlink>
      <w:r w:rsidR="00222325" w:rsidRPr="00006AAC">
        <w:rPr>
          <w:rFonts w:ascii="Arial" w:hAnsi="Arial" w:cs="Arial"/>
          <w:i/>
          <w:iCs/>
          <w:sz w:val="20"/>
          <w:szCs w:val="20"/>
          <w:lang w:val="ca-ES"/>
        </w:rPr>
        <w:t>)</w:t>
      </w:r>
      <w:r w:rsidR="0007312B" w:rsidRPr="00006AAC">
        <w:rPr>
          <w:rFonts w:ascii="Arial" w:hAnsi="Arial" w:cs="Arial"/>
          <w:i/>
          <w:iCs/>
          <w:sz w:val="20"/>
          <w:szCs w:val="20"/>
          <w:lang w:val="ca-ES"/>
        </w:rPr>
        <w:t>.</w:t>
      </w:r>
    </w:p>
  </w:endnote>
  <w:endnote w:id="18">
    <w:p w14:paraId="766E4B35" w14:textId="0E0FC22D" w:rsidR="001F50A7" w:rsidRPr="00006AAC" w:rsidRDefault="001F50A7" w:rsidP="001F50A7">
      <w:pPr>
        <w:autoSpaceDE w:val="0"/>
        <w:autoSpaceDN w:val="0"/>
        <w:adjustRightInd w:val="0"/>
        <w:spacing w:line="240" w:lineRule="auto"/>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w:t>
      </w:r>
      <w:r w:rsidR="0008686E" w:rsidRPr="00006AAC">
        <w:rPr>
          <w:rFonts w:ascii="Arial" w:hAnsi="Arial" w:cs="Arial"/>
          <w:i/>
          <w:iCs/>
          <w:sz w:val="20"/>
          <w:szCs w:val="20"/>
          <w:lang w:val="ca-ES"/>
        </w:rPr>
        <w:t>“</w:t>
      </w:r>
      <w:r w:rsidRPr="00006AAC">
        <w:rPr>
          <w:rFonts w:ascii="Arial" w:hAnsi="Arial" w:cs="Arial"/>
          <w:i/>
          <w:iCs/>
          <w:sz w:val="20"/>
          <w:szCs w:val="20"/>
          <w:lang w:val="ca-ES"/>
        </w:rPr>
        <w:t>La donació universal no quedarà en cap cas sense efecte per preterició de legitimaris, sens perjudici del seu dret a reclamar allò que per llegítima els correspongui</w:t>
      </w:r>
      <w:r w:rsidR="0008686E" w:rsidRPr="00006AAC">
        <w:rPr>
          <w:rFonts w:ascii="Arial" w:hAnsi="Arial" w:cs="Arial"/>
          <w:i/>
          <w:iCs/>
          <w:sz w:val="20"/>
          <w:szCs w:val="20"/>
          <w:lang w:val="ca-ES"/>
        </w:rPr>
        <w:t>”</w:t>
      </w:r>
      <w:r w:rsidRPr="00006AAC">
        <w:rPr>
          <w:rFonts w:ascii="Arial" w:hAnsi="Arial" w:cs="Arial"/>
          <w:i/>
          <w:iCs/>
          <w:sz w:val="20"/>
          <w:szCs w:val="20"/>
          <w:lang w:val="ca-ES"/>
        </w:rPr>
        <w:t xml:space="preserve"> (article 37, primer paràgraf, </w:t>
      </w:r>
      <w:hyperlink r:id="rId27" w:history="1">
        <w:r w:rsidRPr="00C61D05">
          <w:rPr>
            <w:rStyle w:val="Hipervnculo"/>
            <w:rFonts w:ascii="Arial" w:hAnsi="Arial" w:cs="Arial"/>
            <w:i/>
            <w:iCs/>
            <w:sz w:val="20"/>
            <w:szCs w:val="20"/>
            <w:lang w:val="ca-ES"/>
          </w:rPr>
          <w:t>LSVPC</w:t>
        </w:r>
      </w:hyperlink>
      <w:r w:rsidRPr="00006AAC">
        <w:rPr>
          <w:rFonts w:ascii="Arial" w:hAnsi="Arial" w:cs="Arial"/>
          <w:i/>
          <w:iCs/>
          <w:sz w:val="20"/>
          <w:szCs w:val="20"/>
          <w:lang w:val="ca-ES"/>
        </w:rPr>
        <w:t>)</w:t>
      </w:r>
      <w:r w:rsidR="0007312B" w:rsidRPr="00006AAC">
        <w:rPr>
          <w:rFonts w:ascii="Arial" w:hAnsi="Arial" w:cs="Arial"/>
          <w:i/>
          <w:iCs/>
          <w:sz w:val="20"/>
          <w:szCs w:val="20"/>
          <w:lang w:val="ca-ES"/>
        </w:rPr>
        <w:t>.</w:t>
      </w:r>
    </w:p>
    <w:p w14:paraId="52533DCB" w14:textId="0AA21668" w:rsidR="001F50A7" w:rsidRPr="00006AAC" w:rsidRDefault="001F50A7" w:rsidP="001F50A7">
      <w:pPr>
        <w:autoSpaceDE w:val="0"/>
        <w:autoSpaceDN w:val="0"/>
        <w:adjustRightInd w:val="0"/>
        <w:spacing w:line="240" w:lineRule="auto"/>
        <w:jc w:val="both"/>
        <w:rPr>
          <w:rFonts w:ascii="Arial" w:hAnsi="Arial" w:cs="Arial"/>
          <w:i/>
          <w:iCs/>
          <w:sz w:val="20"/>
          <w:szCs w:val="20"/>
          <w:lang w:val="ca-ES"/>
        </w:rPr>
      </w:pPr>
      <w:r w:rsidRPr="00006AAC">
        <w:rPr>
          <w:rFonts w:ascii="Arial" w:hAnsi="Arial" w:cs="Arial"/>
          <w:i/>
          <w:iCs/>
          <w:sz w:val="20"/>
          <w:szCs w:val="20"/>
          <w:lang w:val="ca-ES"/>
        </w:rPr>
        <w:t xml:space="preserve">Ara bé, si l’hereu contractual no és el fill, o descendent o el cònjuge o la parella estable del donant, si se vol evitar l’anul·lació de la donació universal de béns presents i futurs, la donació ha d’ordenar que es respectin les llegítimes i ha de disposar que la donació és vàlida malgrat la preterició intencional: </w:t>
      </w:r>
      <w:r w:rsidR="0008686E" w:rsidRPr="00006AAC">
        <w:rPr>
          <w:rFonts w:ascii="Arial" w:hAnsi="Arial" w:cs="Arial"/>
          <w:i/>
          <w:iCs/>
          <w:sz w:val="20"/>
          <w:szCs w:val="20"/>
          <w:lang w:val="ca-ES"/>
        </w:rPr>
        <w:t>“</w:t>
      </w:r>
      <w:r w:rsidRPr="00006AAC">
        <w:rPr>
          <w:rFonts w:ascii="Arial" w:hAnsi="Arial" w:cs="Arial"/>
          <w:i/>
          <w:iCs/>
          <w:sz w:val="20"/>
          <w:szCs w:val="20"/>
          <w:lang w:val="ca-ES"/>
        </w:rPr>
        <w:t>La preterició intencional de legitimaris quan l'hereu contractual no sigui fill, ni descendent ni cònjuge o parella estable del donant, no suposarà l'anul·lació de la donació universal, sempre que el donant hagi ordenat que es respectin les llegítimes i que la donació valgui encara que es doni un supòsit de preterició intencional</w:t>
      </w:r>
      <w:r w:rsidR="0008686E" w:rsidRPr="00006AAC">
        <w:rPr>
          <w:rFonts w:ascii="Arial" w:hAnsi="Arial" w:cs="Arial"/>
          <w:i/>
          <w:iCs/>
          <w:sz w:val="20"/>
          <w:szCs w:val="20"/>
          <w:lang w:val="ca-ES"/>
        </w:rPr>
        <w:t>”</w:t>
      </w:r>
      <w:r w:rsidRPr="00006AAC">
        <w:rPr>
          <w:rFonts w:ascii="Arial" w:hAnsi="Arial" w:cs="Arial"/>
          <w:i/>
          <w:iCs/>
          <w:sz w:val="20"/>
          <w:szCs w:val="20"/>
          <w:lang w:val="ca-ES"/>
        </w:rPr>
        <w:t xml:space="preserve"> (article 37, segon paràgraf, </w:t>
      </w:r>
      <w:hyperlink r:id="rId28" w:history="1">
        <w:r w:rsidRPr="00C61D05">
          <w:rPr>
            <w:rStyle w:val="Hipervnculo"/>
            <w:rFonts w:ascii="Arial" w:hAnsi="Arial" w:cs="Arial"/>
            <w:i/>
            <w:iCs/>
            <w:sz w:val="20"/>
            <w:szCs w:val="20"/>
            <w:lang w:val="ca-ES"/>
          </w:rPr>
          <w:t>LSVPC</w:t>
        </w:r>
      </w:hyperlink>
      <w:r w:rsidRPr="00006AAC">
        <w:rPr>
          <w:rFonts w:ascii="Arial" w:hAnsi="Arial" w:cs="Arial"/>
          <w:i/>
          <w:iCs/>
          <w:sz w:val="20"/>
          <w:szCs w:val="20"/>
          <w:lang w:val="ca-ES"/>
        </w:rPr>
        <w:t>).</w:t>
      </w:r>
    </w:p>
  </w:endnote>
  <w:endnote w:id="19">
    <w:p w14:paraId="400EB572" w14:textId="7353665C" w:rsidR="00AC4235" w:rsidRPr="00006AAC" w:rsidRDefault="00AC4235" w:rsidP="00AC4235">
      <w:pPr>
        <w:autoSpaceDE w:val="0"/>
        <w:autoSpaceDN w:val="0"/>
        <w:adjustRightInd w:val="0"/>
        <w:spacing w:line="240" w:lineRule="auto"/>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El donant pot imposar al donatari que se paguin les llegítimes en diners, en béns de l’herència i, fins i tot, en béns del propi donatari (obligació que el donatari accepta quan dona el seu consentiment a la donació universal de béns presents i futurs): </w:t>
      </w:r>
      <w:r w:rsidR="0008686E" w:rsidRPr="00006AAC">
        <w:rPr>
          <w:rFonts w:ascii="Arial" w:hAnsi="Arial" w:cs="Arial"/>
          <w:i/>
          <w:iCs/>
          <w:sz w:val="20"/>
          <w:szCs w:val="20"/>
          <w:lang w:val="ca-ES"/>
        </w:rPr>
        <w:t>“</w:t>
      </w:r>
      <w:r w:rsidRPr="00006AAC">
        <w:rPr>
          <w:rFonts w:ascii="Arial" w:hAnsi="Arial" w:cs="Arial"/>
          <w:i/>
          <w:iCs/>
          <w:sz w:val="20"/>
          <w:szCs w:val="20"/>
          <w:lang w:val="ca-ES"/>
        </w:rPr>
        <w:t>Se li podrà imposar, a més, l'obligació de satisfer la llegítima als legitimaris del donant, ja sigui amb béns inclosos dins la donació universal, amb béns propis del donatari o en metàl·lic, d'acord amb les normes de la Compilació</w:t>
      </w:r>
      <w:r w:rsidR="0008686E" w:rsidRPr="00006AAC">
        <w:rPr>
          <w:rFonts w:ascii="Arial" w:hAnsi="Arial" w:cs="Arial"/>
          <w:i/>
          <w:iCs/>
          <w:sz w:val="20"/>
          <w:szCs w:val="20"/>
          <w:lang w:val="ca-ES"/>
        </w:rPr>
        <w:t>”</w:t>
      </w:r>
      <w:r w:rsidRPr="00006AAC">
        <w:rPr>
          <w:rFonts w:ascii="Arial" w:hAnsi="Arial" w:cs="Arial"/>
          <w:i/>
          <w:iCs/>
          <w:sz w:val="20"/>
          <w:szCs w:val="20"/>
          <w:lang w:val="ca-ES"/>
        </w:rPr>
        <w:t xml:space="preserve"> (</w:t>
      </w:r>
      <w:r w:rsidR="001516E2" w:rsidRPr="00006AAC">
        <w:rPr>
          <w:rFonts w:ascii="Arial" w:hAnsi="Arial" w:cs="Arial"/>
          <w:i/>
          <w:iCs/>
          <w:sz w:val="20"/>
          <w:szCs w:val="20"/>
          <w:lang w:val="ca-ES"/>
        </w:rPr>
        <w:t xml:space="preserve">article 14, tercer paràgraf, </w:t>
      </w:r>
      <w:hyperlink r:id="rId29" w:history="1">
        <w:r w:rsidR="001516E2" w:rsidRPr="00C61D05">
          <w:rPr>
            <w:rStyle w:val="Hipervnculo"/>
            <w:rFonts w:ascii="Arial" w:hAnsi="Arial" w:cs="Arial"/>
            <w:i/>
            <w:iCs/>
            <w:sz w:val="20"/>
            <w:szCs w:val="20"/>
            <w:lang w:val="ca-ES"/>
          </w:rPr>
          <w:t>LSVPC</w:t>
        </w:r>
      </w:hyperlink>
      <w:r w:rsidRPr="00006AAC">
        <w:rPr>
          <w:rFonts w:ascii="Arial" w:hAnsi="Arial" w:cs="Arial"/>
          <w:i/>
          <w:iCs/>
          <w:sz w:val="20"/>
          <w:szCs w:val="20"/>
          <w:lang w:val="ca-ES"/>
        </w:rPr>
        <w:t>)</w:t>
      </w:r>
      <w:r w:rsidR="0007312B" w:rsidRPr="00006AAC">
        <w:rPr>
          <w:rFonts w:ascii="Arial" w:hAnsi="Arial" w:cs="Arial"/>
          <w:i/>
          <w:iCs/>
          <w:sz w:val="20"/>
          <w:szCs w:val="20"/>
          <w:lang w:val="ca-ES"/>
        </w:rPr>
        <w:t>.</w:t>
      </w:r>
    </w:p>
  </w:endnote>
  <w:endnote w:id="20">
    <w:p w14:paraId="69C7AD7B" w14:textId="724DA535" w:rsidR="00F23571" w:rsidRPr="00006AAC" w:rsidRDefault="00F23571" w:rsidP="003A544E">
      <w:pPr>
        <w:autoSpaceDE w:val="0"/>
        <w:autoSpaceDN w:val="0"/>
        <w:adjustRightInd w:val="0"/>
        <w:spacing w:after="0" w:line="240" w:lineRule="auto"/>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Pr="00006AAC">
        <w:rPr>
          <w:rFonts w:ascii="Arial" w:hAnsi="Arial" w:cs="Arial"/>
          <w:i/>
          <w:iCs/>
          <w:sz w:val="20"/>
          <w:szCs w:val="20"/>
          <w:lang w:val="ca-ES"/>
        </w:rPr>
        <w:t xml:space="preserve"> D’acord amb la nota </w:t>
      </w:r>
      <w:r w:rsidR="00B41B12" w:rsidRPr="00006AAC">
        <w:rPr>
          <w:rFonts w:ascii="Arial" w:hAnsi="Arial" w:cs="Arial"/>
          <w:i/>
          <w:iCs/>
          <w:sz w:val="20"/>
          <w:szCs w:val="20"/>
          <w:lang w:val="ca-ES"/>
        </w:rPr>
        <w:t>19</w:t>
      </w:r>
      <w:r w:rsidRPr="00006AAC">
        <w:rPr>
          <w:rFonts w:ascii="Arial" w:hAnsi="Arial" w:cs="Arial"/>
          <w:i/>
          <w:iCs/>
          <w:sz w:val="20"/>
          <w:szCs w:val="20"/>
          <w:lang w:val="ca-ES"/>
        </w:rPr>
        <w:t xml:space="preserve">, la donació universal de béns presents i futurs no quedarà en cap cas sense efecte per preterició de legitimaris (article 37, primer paràgraf, </w:t>
      </w:r>
      <w:hyperlink r:id="rId30" w:history="1">
        <w:r w:rsidRPr="00C61D05">
          <w:rPr>
            <w:rStyle w:val="Hipervnculo"/>
            <w:rFonts w:ascii="Arial" w:hAnsi="Arial" w:cs="Arial"/>
            <w:i/>
            <w:iCs/>
            <w:sz w:val="20"/>
            <w:szCs w:val="20"/>
            <w:lang w:val="ca-ES"/>
          </w:rPr>
          <w:t>LSVPC</w:t>
        </w:r>
      </w:hyperlink>
      <w:r w:rsidRPr="00006AAC">
        <w:rPr>
          <w:rFonts w:ascii="Arial" w:hAnsi="Arial" w:cs="Arial"/>
          <w:i/>
          <w:iCs/>
          <w:sz w:val="20"/>
          <w:szCs w:val="20"/>
          <w:lang w:val="ca-ES"/>
        </w:rPr>
        <w:t xml:space="preserve">), però </w:t>
      </w:r>
      <w:r w:rsidR="003A544E" w:rsidRPr="00006AAC">
        <w:rPr>
          <w:rFonts w:ascii="Arial" w:hAnsi="Arial" w:cs="Arial"/>
          <w:i/>
          <w:iCs/>
          <w:sz w:val="20"/>
          <w:szCs w:val="20"/>
          <w:lang w:val="ca-ES"/>
        </w:rPr>
        <w:t xml:space="preserve">la llei permet que: </w:t>
      </w:r>
      <w:r w:rsidR="0008686E" w:rsidRPr="00006AAC">
        <w:rPr>
          <w:rFonts w:ascii="Arial" w:hAnsi="Arial" w:cs="Arial"/>
          <w:i/>
          <w:iCs/>
          <w:sz w:val="20"/>
          <w:szCs w:val="20"/>
          <w:lang w:val="ca-ES"/>
        </w:rPr>
        <w:t>“</w:t>
      </w:r>
      <w:r w:rsidR="003A544E" w:rsidRPr="00006AAC">
        <w:rPr>
          <w:rFonts w:ascii="Arial" w:hAnsi="Arial" w:cs="Arial"/>
          <w:i/>
          <w:iCs/>
          <w:sz w:val="20"/>
          <w:szCs w:val="20"/>
          <w:lang w:val="ca-ES"/>
        </w:rPr>
        <w:t xml:space="preserve">La preterició no intencional esdevinguda per supervivència o supervenció de fills o descendents es pot establir com a causa de revocació del punt 6 de l'article 29 d'aquesta </w:t>
      </w:r>
      <w:r w:rsidR="00B41B12" w:rsidRPr="00006AAC">
        <w:rPr>
          <w:rFonts w:ascii="Arial" w:hAnsi="Arial" w:cs="Arial"/>
          <w:i/>
          <w:iCs/>
          <w:sz w:val="20"/>
          <w:szCs w:val="20"/>
          <w:lang w:val="ca-ES"/>
        </w:rPr>
        <w:t>L</w:t>
      </w:r>
      <w:r w:rsidR="003A544E" w:rsidRPr="00006AAC">
        <w:rPr>
          <w:rFonts w:ascii="Arial" w:hAnsi="Arial" w:cs="Arial"/>
          <w:i/>
          <w:iCs/>
          <w:sz w:val="20"/>
          <w:szCs w:val="20"/>
          <w:lang w:val="ca-ES"/>
        </w:rPr>
        <w:t>lei</w:t>
      </w:r>
      <w:r w:rsidR="0008686E" w:rsidRPr="00006AAC">
        <w:rPr>
          <w:rFonts w:ascii="Arial" w:hAnsi="Arial" w:cs="Arial"/>
          <w:i/>
          <w:iCs/>
          <w:sz w:val="20"/>
          <w:szCs w:val="20"/>
          <w:lang w:val="ca-ES"/>
        </w:rPr>
        <w:t>”</w:t>
      </w:r>
      <w:r w:rsidR="003A544E" w:rsidRPr="00006AAC">
        <w:rPr>
          <w:rFonts w:ascii="Arial" w:hAnsi="Arial" w:cs="Arial"/>
          <w:i/>
          <w:iCs/>
          <w:sz w:val="20"/>
          <w:szCs w:val="20"/>
          <w:lang w:val="ca-ES"/>
        </w:rPr>
        <w:t xml:space="preserve"> (article 37, darrer paràgraf, </w:t>
      </w:r>
      <w:hyperlink r:id="rId31" w:history="1">
        <w:r w:rsidR="003A544E" w:rsidRPr="00C61D05">
          <w:rPr>
            <w:rStyle w:val="Hipervnculo"/>
            <w:rFonts w:ascii="Arial" w:hAnsi="Arial" w:cs="Arial"/>
            <w:i/>
            <w:iCs/>
            <w:sz w:val="20"/>
            <w:szCs w:val="20"/>
            <w:lang w:val="ca-ES"/>
          </w:rPr>
          <w:t>LSVPC</w:t>
        </w:r>
      </w:hyperlink>
      <w:r w:rsidR="003A544E" w:rsidRPr="00006AAC">
        <w:rPr>
          <w:rFonts w:ascii="Arial" w:hAnsi="Arial" w:cs="Arial"/>
          <w:i/>
          <w:iCs/>
          <w:sz w:val="20"/>
          <w:szCs w:val="20"/>
          <w:lang w:val="ca-ES"/>
        </w:rPr>
        <w:t>)</w:t>
      </w:r>
      <w:r w:rsidR="00B41B12" w:rsidRPr="00006AAC">
        <w:rPr>
          <w:rFonts w:ascii="Arial" w:hAnsi="Arial" w:cs="Arial"/>
          <w:i/>
          <w:iCs/>
          <w:sz w:val="20"/>
          <w:szCs w:val="20"/>
          <w:lang w:val="ca-ES"/>
        </w:rPr>
        <w:t>.</w:t>
      </w:r>
    </w:p>
    <w:p w14:paraId="7533FC71" w14:textId="77777777" w:rsidR="003A544E" w:rsidRPr="00006AAC" w:rsidRDefault="003A544E" w:rsidP="003A544E">
      <w:pPr>
        <w:autoSpaceDE w:val="0"/>
        <w:autoSpaceDN w:val="0"/>
        <w:adjustRightInd w:val="0"/>
        <w:spacing w:after="0" w:line="240" w:lineRule="auto"/>
        <w:jc w:val="both"/>
        <w:rPr>
          <w:rFonts w:ascii="Arial" w:hAnsi="Arial" w:cs="Arial"/>
          <w:i/>
          <w:iCs/>
          <w:sz w:val="20"/>
          <w:szCs w:val="20"/>
          <w:lang w:val="ca-ES"/>
        </w:rPr>
      </w:pPr>
    </w:p>
    <w:p w14:paraId="2C573E99" w14:textId="0103C1C7" w:rsidR="00F23571" w:rsidRPr="00006AAC" w:rsidRDefault="00F23571" w:rsidP="00F23571">
      <w:pPr>
        <w:autoSpaceDE w:val="0"/>
        <w:autoSpaceDN w:val="0"/>
        <w:adjustRightInd w:val="0"/>
        <w:spacing w:line="240" w:lineRule="auto"/>
        <w:jc w:val="both"/>
        <w:rPr>
          <w:rFonts w:ascii="Arial" w:hAnsi="Arial" w:cs="Arial"/>
          <w:i/>
          <w:iCs/>
          <w:sz w:val="20"/>
          <w:szCs w:val="20"/>
          <w:lang w:val="ca-ES"/>
        </w:rPr>
      </w:pPr>
      <w:r w:rsidRPr="00006AAC">
        <w:rPr>
          <w:rFonts w:ascii="Arial" w:hAnsi="Arial" w:cs="Arial"/>
          <w:i/>
          <w:iCs/>
          <w:sz w:val="20"/>
          <w:szCs w:val="20"/>
          <w:lang w:val="ca-ES"/>
        </w:rPr>
        <w:t xml:space="preserve">Ara bé, si l’hereu contractual no és el fill, o descendent o el cònjuge o la parella estable del donant, si se vol evitar l’anul·lació de la donació universal de béns presents i futurs, la donació ha d’ordenar que es respectin les llegítimes i ha de disposar que la donació és vàlida malgrat la preterició intencional: </w:t>
      </w:r>
      <w:r w:rsidR="0008686E" w:rsidRPr="00006AAC">
        <w:rPr>
          <w:rFonts w:ascii="Arial" w:hAnsi="Arial" w:cs="Arial"/>
          <w:i/>
          <w:iCs/>
          <w:sz w:val="20"/>
          <w:szCs w:val="20"/>
          <w:lang w:val="ca-ES"/>
        </w:rPr>
        <w:t>“</w:t>
      </w:r>
      <w:r w:rsidRPr="00006AAC">
        <w:rPr>
          <w:rFonts w:ascii="Arial" w:hAnsi="Arial" w:cs="Arial"/>
          <w:i/>
          <w:iCs/>
          <w:sz w:val="20"/>
          <w:szCs w:val="20"/>
          <w:lang w:val="ca-ES"/>
        </w:rPr>
        <w:t>La preterició intencional de legitimaris quan l'hereu contractual no sigui fill, ni descendent ni cònjuge o parella estable del donant, no suposarà l'anul·lació de la donació universal, sempre que el donant hagi ordenat que es respectin les llegítimes i que la donació valgui encara que es doni un supòsit de preterició intencional</w:t>
      </w:r>
      <w:r w:rsidR="0008686E" w:rsidRPr="00006AAC">
        <w:rPr>
          <w:rFonts w:ascii="Arial" w:hAnsi="Arial" w:cs="Arial"/>
          <w:i/>
          <w:iCs/>
          <w:sz w:val="20"/>
          <w:szCs w:val="20"/>
          <w:lang w:val="ca-ES"/>
        </w:rPr>
        <w:t>”</w:t>
      </w:r>
      <w:r w:rsidRPr="00006AAC">
        <w:rPr>
          <w:rFonts w:ascii="Arial" w:hAnsi="Arial" w:cs="Arial"/>
          <w:i/>
          <w:iCs/>
          <w:sz w:val="20"/>
          <w:szCs w:val="20"/>
          <w:lang w:val="ca-ES"/>
        </w:rPr>
        <w:t xml:space="preserve"> (article 37, segon paràgraf, </w:t>
      </w:r>
      <w:hyperlink r:id="rId32" w:history="1">
        <w:r w:rsidRPr="00C61D05">
          <w:rPr>
            <w:rStyle w:val="Hipervnculo"/>
            <w:rFonts w:ascii="Arial" w:hAnsi="Arial" w:cs="Arial"/>
            <w:i/>
            <w:iCs/>
            <w:sz w:val="20"/>
            <w:szCs w:val="20"/>
            <w:lang w:val="ca-ES"/>
          </w:rPr>
          <w:t>LSVPC</w:t>
        </w:r>
      </w:hyperlink>
      <w:r w:rsidRPr="00006AAC">
        <w:rPr>
          <w:rFonts w:ascii="Arial" w:hAnsi="Arial" w:cs="Arial"/>
          <w:i/>
          <w:iCs/>
          <w:sz w:val="20"/>
          <w:szCs w:val="20"/>
          <w:lang w:val="ca-ES"/>
        </w:rPr>
        <w:t>).</w:t>
      </w:r>
    </w:p>
  </w:endnote>
  <w:endnote w:id="21">
    <w:p w14:paraId="3B7E3CC2" w14:textId="59841467" w:rsidR="001420EE" w:rsidRDefault="00D82635" w:rsidP="001420EE">
      <w:pPr>
        <w:autoSpaceDE w:val="0"/>
        <w:autoSpaceDN w:val="0"/>
        <w:adjustRightInd w:val="0"/>
        <w:spacing w:after="0" w:line="240" w:lineRule="auto"/>
        <w:jc w:val="both"/>
        <w:rPr>
          <w:rFonts w:ascii="Arial" w:hAnsi="Arial" w:cs="Arial"/>
          <w:i/>
          <w:iCs/>
          <w:sz w:val="20"/>
          <w:szCs w:val="20"/>
          <w:lang w:val="ca-ES"/>
        </w:rPr>
      </w:pPr>
      <w:r w:rsidRPr="00006AAC">
        <w:rPr>
          <w:rStyle w:val="Refdenotaalfinal"/>
          <w:rFonts w:ascii="Arial" w:hAnsi="Arial" w:cs="Arial"/>
          <w:i/>
          <w:iCs/>
          <w:sz w:val="20"/>
          <w:szCs w:val="20"/>
          <w:lang w:val="ca-ES"/>
        </w:rPr>
        <w:endnoteRef/>
      </w:r>
      <w:r w:rsidR="001420EE">
        <w:rPr>
          <w:rFonts w:ascii="Arial" w:hAnsi="Arial" w:cs="Arial"/>
          <w:i/>
          <w:sz w:val="20"/>
          <w:szCs w:val="20"/>
          <w:lang w:val="ca-ES"/>
        </w:rPr>
        <w:t>“</w:t>
      </w:r>
      <w:r w:rsidR="001420EE" w:rsidRPr="00144950">
        <w:rPr>
          <w:rFonts w:ascii="Arial" w:hAnsi="Arial" w:cs="Arial"/>
          <w:i/>
          <w:sz w:val="20"/>
          <w:szCs w:val="20"/>
          <w:lang w:val="ca-ES"/>
        </w:rPr>
        <w:t>Si no s'ha pactat el contrari en l'escriptura d'atorgament de la donació universal, el donatari podrà detreure la quarta falcídia d'acord amb les regles generals de la Compilació</w:t>
      </w:r>
      <w:r w:rsidR="001420EE">
        <w:rPr>
          <w:rFonts w:ascii="Arial" w:hAnsi="Arial" w:cs="Arial"/>
          <w:i/>
          <w:sz w:val="20"/>
          <w:szCs w:val="20"/>
          <w:lang w:val="ca-ES"/>
        </w:rPr>
        <w:t>”</w:t>
      </w:r>
      <w:r w:rsidR="001420EE">
        <w:rPr>
          <w:rFonts w:ascii="Arial" w:hAnsi="Arial" w:cs="Arial"/>
          <w:i/>
          <w:iCs/>
          <w:sz w:val="20"/>
          <w:szCs w:val="20"/>
          <w:lang w:val="ca-ES"/>
        </w:rPr>
        <w:t xml:space="preserve"> (article 23, darrer paràgraf, </w:t>
      </w:r>
      <w:hyperlink r:id="rId33" w:history="1">
        <w:r w:rsidR="001420EE" w:rsidRPr="00C61D05">
          <w:rPr>
            <w:rStyle w:val="Hipervnculo"/>
            <w:rFonts w:ascii="Arial" w:hAnsi="Arial" w:cs="Arial"/>
            <w:i/>
            <w:iCs/>
            <w:sz w:val="20"/>
            <w:szCs w:val="20"/>
            <w:lang w:val="ca-ES"/>
          </w:rPr>
          <w:t>LSVPC</w:t>
        </w:r>
      </w:hyperlink>
      <w:r w:rsidR="001420EE">
        <w:rPr>
          <w:rFonts w:ascii="Arial" w:hAnsi="Arial" w:cs="Arial"/>
          <w:i/>
          <w:iCs/>
          <w:sz w:val="20"/>
          <w:szCs w:val="20"/>
          <w:lang w:val="ca-ES"/>
        </w:rPr>
        <w:t>).</w:t>
      </w:r>
    </w:p>
    <w:p w14:paraId="74EDACB3" w14:textId="77777777" w:rsidR="001420EE" w:rsidRDefault="001420EE" w:rsidP="001420EE">
      <w:pPr>
        <w:autoSpaceDE w:val="0"/>
        <w:autoSpaceDN w:val="0"/>
        <w:adjustRightInd w:val="0"/>
        <w:spacing w:after="0" w:line="240" w:lineRule="auto"/>
        <w:jc w:val="both"/>
        <w:rPr>
          <w:rFonts w:ascii="Arial" w:hAnsi="Arial" w:cs="Arial"/>
          <w:i/>
          <w:iCs/>
          <w:sz w:val="20"/>
          <w:szCs w:val="20"/>
          <w:lang w:val="ca-ES"/>
        </w:rPr>
      </w:pPr>
    </w:p>
    <w:p w14:paraId="1ECDA8AC" w14:textId="2E906191" w:rsidR="007362F5" w:rsidRPr="00A768DA" w:rsidRDefault="001420EE" w:rsidP="001420EE">
      <w:pPr>
        <w:autoSpaceDE w:val="0"/>
        <w:autoSpaceDN w:val="0"/>
        <w:adjustRightInd w:val="0"/>
        <w:spacing w:line="240" w:lineRule="auto"/>
        <w:jc w:val="both"/>
        <w:rPr>
          <w:rFonts w:ascii="Arial" w:hAnsi="Arial" w:cs="Arial"/>
          <w:i/>
          <w:iCs/>
          <w:sz w:val="20"/>
          <w:szCs w:val="20"/>
          <w:lang w:val="ca-ES"/>
        </w:rPr>
      </w:pPr>
      <w:r>
        <w:rPr>
          <w:rFonts w:ascii="Arial" w:hAnsi="Arial" w:cs="Arial"/>
          <w:i/>
          <w:iCs/>
          <w:sz w:val="20"/>
          <w:szCs w:val="20"/>
          <w:lang w:val="ca-ES"/>
        </w:rPr>
        <w:t xml:space="preserve">La detracció de la quarta falcídia només es pot fer un cop mort del donant (l’article 23 </w:t>
      </w:r>
      <w:hyperlink r:id="rId34" w:history="1">
        <w:r w:rsidRPr="00C61D05">
          <w:rPr>
            <w:rStyle w:val="Hipervnculo"/>
            <w:rFonts w:ascii="Arial" w:hAnsi="Arial" w:cs="Arial"/>
            <w:i/>
            <w:iCs/>
            <w:sz w:val="20"/>
            <w:szCs w:val="20"/>
            <w:lang w:val="ca-ES"/>
          </w:rPr>
          <w:t>LSVPC</w:t>
        </w:r>
      </w:hyperlink>
      <w:r>
        <w:rPr>
          <w:rFonts w:ascii="Arial" w:hAnsi="Arial" w:cs="Arial"/>
          <w:i/>
          <w:iCs/>
          <w:sz w:val="20"/>
          <w:szCs w:val="20"/>
          <w:lang w:val="ca-ES"/>
        </w:rPr>
        <w:t xml:space="preserve"> regula els efectes de la donació mort el donat) i els càlculs s’han de fer sobre el cabal hereditari. La quarta falcídia permet al donatari (ara ja hereu contractual)</w:t>
      </w:r>
      <w:r w:rsidRPr="00D86CB6">
        <w:rPr>
          <w:rFonts w:ascii="Arial" w:hAnsi="Arial" w:cs="Arial"/>
          <w:i/>
          <w:iCs/>
          <w:sz w:val="20"/>
          <w:szCs w:val="20"/>
          <w:lang w:val="ca-ES"/>
        </w:rPr>
        <w:t xml:space="preserve"> a qui, per raó dels llegats, no </w:t>
      </w:r>
      <w:r>
        <w:rPr>
          <w:rFonts w:ascii="Arial" w:hAnsi="Arial" w:cs="Arial"/>
          <w:i/>
          <w:iCs/>
          <w:sz w:val="20"/>
          <w:szCs w:val="20"/>
          <w:lang w:val="ca-ES"/>
        </w:rPr>
        <w:t xml:space="preserve">li ha </w:t>
      </w:r>
      <w:r w:rsidRPr="00D86CB6">
        <w:rPr>
          <w:rFonts w:ascii="Arial" w:hAnsi="Arial" w:cs="Arial"/>
          <w:i/>
          <w:iCs/>
          <w:sz w:val="20"/>
          <w:szCs w:val="20"/>
          <w:lang w:val="ca-ES"/>
        </w:rPr>
        <w:t>qued</w:t>
      </w:r>
      <w:r>
        <w:rPr>
          <w:rFonts w:ascii="Arial" w:hAnsi="Arial" w:cs="Arial"/>
          <w:i/>
          <w:iCs/>
          <w:sz w:val="20"/>
          <w:szCs w:val="20"/>
          <w:lang w:val="ca-ES"/>
        </w:rPr>
        <w:t>at</w:t>
      </w:r>
      <w:r w:rsidRPr="00D86CB6">
        <w:rPr>
          <w:rFonts w:ascii="Arial" w:hAnsi="Arial" w:cs="Arial"/>
          <w:i/>
          <w:iCs/>
          <w:sz w:val="20"/>
          <w:szCs w:val="20"/>
          <w:lang w:val="ca-ES"/>
        </w:rPr>
        <w:t xml:space="preserve"> lliure la quarta part de l'actiu hereditari líquid, </w:t>
      </w:r>
      <w:r>
        <w:rPr>
          <w:rFonts w:ascii="Arial" w:hAnsi="Arial" w:cs="Arial"/>
          <w:i/>
          <w:iCs/>
          <w:sz w:val="20"/>
          <w:szCs w:val="20"/>
          <w:lang w:val="ca-ES"/>
        </w:rPr>
        <w:t>reclamar</w:t>
      </w:r>
      <w:r w:rsidRPr="001420EE">
        <w:rPr>
          <w:rFonts w:ascii="Arial" w:hAnsi="Arial" w:cs="Arial"/>
          <w:i/>
          <w:iCs/>
          <w:sz w:val="20"/>
          <w:szCs w:val="20"/>
          <w:lang w:val="ca-ES"/>
        </w:rPr>
        <w:t xml:space="preserve"> </w:t>
      </w:r>
      <w:r w:rsidRPr="00D86CB6">
        <w:rPr>
          <w:rFonts w:ascii="Arial" w:hAnsi="Arial" w:cs="Arial"/>
          <w:i/>
          <w:iCs/>
          <w:sz w:val="20"/>
          <w:szCs w:val="20"/>
          <w:lang w:val="ca-ES"/>
        </w:rPr>
        <w:t>aquesta part tret de disposició contrària</w:t>
      </w:r>
      <w:r>
        <w:rPr>
          <w:rFonts w:ascii="Arial" w:hAnsi="Arial" w:cs="Arial"/>
          <w:i/>
          <w:iCs/>
          <w:sz w:val="20"/>
          <w:szCs w:val="20"/>
          <w:lang w:val="ca-ES"/>
        </w:rPr>
        <w:t>.</w:t>
      </w:r>
    </w:p>
  </w:endnote>
  <w:endnote w:id="22">
    <w:p w14:paraId="32EDC3E7" w14:textId="49D27814" w:rsidR="009D2704" w:rsidRPr="000A35D4" w:rsidRDefault="009D2704" w:rsidP="009D2704">
      <w:pPr>
        <w:autoSpaceDE w:val="0"/>
        <w:autoSpaceDN w:val="0"/>
        <w:adjustRightInd w:val="0"/>
        <w:spacing w:line="240" w:lineRule="auto"/>
        <w:jc w:val="both"/>
        <w:rPr>
          <w:rFonts w:ascii="Arial" w:hAnsi="Arial" w:cs="Arial"/>
          <w:i/>
          <w:iCs/>
          <w:sz w:val="20"/>
          <w:szCs w:val="20"/>
          <w:lang w:val="ca-ES"/>
        </w:rPr>
      </w:pPr>
      <w:r w:rsidRPr="00B36F97">
        <w:rPr>
          <w:rStyle w:val="Refdenotaalfinal"/>
          <w:rFonts w:ascii="Arial" w:hAnsi="Arial" w:cs="Arial"/>
          <w:i/>
          <w:iCs/>
          <w:sz w:val="20"/>
          <w:szCs w:val="20"/>
          <w:lang w:val="ca-ES"/>
        </w:rPr>
        <w:endnoteRef/>
      </w:r>
      <w:r w:rsidRPr="00B36F97">
        <w:rPr>
          <w:rFonts w:ascii="Arial" w:hAnsi="Arial" w:cs="Arial"/>
          <w:i/>
          <w:iCs/>
          <w:sz w:val="20"/>
          <w:szCs w:val="20"/>
          <w:lang w:val="ca-ES"/>
        </w:rPr>
        <w:t xml:space="preserve"> </w:t>
      </w:r>
      <w:r w:rsidR="0008686E" w:rsidRPr="00B36F97">
        <w:rPr>
          <w:rFonts w:ascii="Arial" w:hAnsi="Arial" w:cs="Arial"/>
          <w:i/>
          <w:iCs/>
          <w:sz w:val="20"/>
          <w:szCs w:val="20"/>
          <w:lang w:val="ca-ES"/>
        </w:rPr>
        <w:t>“</w:t>
      </w:r>
      <w:r w:rsidRPr="00B36F97">
        <w:rPr>
          <w:rFonts w:ascii="Arial" w:hAnsi="Arial" w:cs="Arial"/>
          <w:i/>
          <w:iCs/>
          <w:sz w:val="20"/>
          <w:szCs w:val="20"/>
          <w:lang w:val="ca-ES"/>
        </w:rPr>
        <w:t>La donació universal revoca tots els testaments i codicils anteriors del donant, sempre que aquest no manifesti la seva voluntat que aquells subsisteixin, en tot o en part, i la dita subsistència no vulneri els principis successoris propis. La revocació no afectarà el reconeixement de fills ni, tret de manifestació en contra, el nomenament de tutor o de qualsevol altra figura de protecció de menors o de suport a persones amb discapacitat</w:t>
      </w:r>
      <w:r w:rsidR="0008686E" w:rsidRPr="00B36F97">
        <w:rPr>
          <w:rFonts w:ascii="Arial" w:hAnsi="Arial" w:cs="Arial"/>
          <w:i/>
          <w:iCs/>
          <w:sz w:val="20"/>
          <w:szCs w:val="20"/>
          <w:lang w:val="ca-ES"/>
        </w:rPr>
        <w:t>”</w:t>
      </w:r>
      <w:r w:rsidRPr="00B36F97">
        <w:rPr>
          <w:rFonts w:ascii="Arial" w:hAnsi="Arial" w:cs="Arial"/>
          <w:i/>
          <w:iCs/>
          <w:sz w:val="20"/>
          <w:szCs w:val="20"/>
          <w:lang w:val="ca-ES"/>
        </w:rPr>
        <w:t xml:space="preserve"> (article </w:t>
      </w:r>
      <w:r w:rsidR="00773ED4" w:rsidRPr="00B36F97">
        <w:rPr>
          <w:rFonts w:ascii="Arial" w:hAnsi="Arial" w:cs="Arial"/>
          <w:i/>
          <w:iCs/>
          <w:sz w:val="20"/>
          <w:szCs w:val="20"/>
          <w:lang w:val="ca-ES"/>
        </w:rPr>
        <w:t>16</w:t>
      </w:r>
      <w:r w:rsidRPr="00B36F97">
        <w:rPr>
          <w:rFonts w:ascii="Arial" w:hAnsi="Arial" w:cs="Arial"/>
          <w:i/>
          <w:iCs/>
          <w:sz w:val="20"/>
          <w:szCs w:val="20"/>
          <w:lang w:val="ca-ES"/>
        </w:rPr>
        <w:t xml:space="preserve">, </w:t>
      </w:r>
      <w:r w:rsidR="00773ED4" w:rsidRPr="00B36F97">
        <w:rPr>
          <w:rFonts w:ascii="Arial" w:hAnsi="Arial" w:cs="Arial"/>
          <w:i/>
          <w:iCs/>
          <w:sz w:val="20"/>
          <w:szCs w:val="20"/>
          <w:lang w:val="ca-ES"/>
        </w:rPr>
        <w:t>primer</w:t>
      </w:r>
      <w:r w:rsidRPr="00B36F97">
        <w:rPr>
          <w:rFonts w:ascii="Arial" w:hAnsi="Arial" w:cs="Arial"/>
          <w:i/>
          <w:iCs/>
          <w:sz w:val="20"/>
          <w:szCs w:val="20"/>
          <w:lang w:val="ca-ES"/>
        </w:rPr>
        <w:t xml:space="preserve"> paràgraf, </w:t>
      </w:r>
      <w:hyperlink r:id="rId35" w:history="1">
        <w:r w:rsidRPr="00C61D05">
          <w:rPr>
            <w:rStyle w:val="Hipervnculo"/>
            <w:rFonts w:ascii="Arial" w:hAnsi="Arial" w:cs="Arial"/>
            <w:i/>
            <w:iCs/>
            <w:sz w:val="20"/>
            <w:szCs w:val="20"/>
            <w:lang w:val="ca-ES"/>
          </w:rPr>
          <w:t>LSVPC</w:t>
        </w:r>
      </w:hyperlink>
      <w:r w:rsidRPr="00B36F97">
        <w:rPr>
          <w:rFonts w:ascii="Arial" w:hAnsi="Arial" w:cs="Arial"/>
          <w:i/>
          <w:iCs/>
          <w:sz w:val="20"/>
          <w:szCs w:val="20"/>
          <w:lang w:val="ca-ES"/>
        </w:rPr>
        <w:t>)</w:t>
      </w:r>
      <w:r w:rsidR="00910F74" w:rsidRPr="00B36F97">
        <w:rPr>
          <w:rFonts w:ascii="Arial" w:hAnsi="Arial" w:cs="Arial"/>
          <w:i/>
          <w:iCs/>
          <w:sz w:val="20"/>
          <w:szCs w:val="20"/>
          <w:lang w:val="ca-ES"/>
        </w:rPr>
        <w:t>.</w:t>
      </w:r>
    </w:p>
    <w:p w14:paraId="77EB9F00" w14:textId="66814A8F" w:rsidR="009D2704" w:rsidRDefault="009D2704" w:rsidP="009D2704">
      <w:pPr>
        <w:autoSpaceDE w:val="0"/>
        <w:autoSpaceDN w:val="0"/>
        <w:adjustRightInd w:val="0"/>
        <w:spacing w:line="240" w:lineRule="auto"/>
        <w:jc w:val="both"/>
        <w:rPr>
          <w:rFonts w:ascii="Arial" w:hAnsi="Arial" w:cs="Arial"/>
          <w:i/>
          <w:iCs/>
          <w:sz w:val="20"/>
          <w:szCs w:val="20"/>
          <w:lang w:val="ca-ES"/>
        </w:rPr>
      </w:pPr>
    </w:p>
    <w:p w14:paraId="19F1D7F9" w14:textId="77777777" w:rsidR="00A24364" w:rsidRPr="00D41309" w:rsidRDefault="00A24364" w:rsidP="00A24364">
      <w:pPr>
        <w:tabs>
          <w:tab w:val="left" w:pos="5103"/>
        </w:tabs>
        <w:spacing w:after="120" w:line="240" w:lineRule="auto"/>
        <w:jc w:val="both"/>
        <w:rPr>
          <w:rFonts w:ascii="Arial" w:hAnsi="Arial" w:cs="Arial"/>
          <w:i/>
          <w:iCs/>
          <w:sz w:val="18"/>
          <w:szCs w:val="18"/>
          <w:lang w:val="ca-ES"/>
        </w:rPr>
      </w:pPr>
      <w:r w:rsidRPr="00D41309">
        <w:rPr>
          <w:rFonts w:ascii="Arial" w:hAnsi="Arial" w:cs="Arial"/>
          <w:i/>
          <w:iCs/>
          <w:sz w:val="18"/>
          <w:szCs w:val="18"/>
          <w:lang w:val="ca-ES"/>
        </w:rPr>
        <w:t xml:space="preserve">Nota: aquest formulari s’ha elaborat gràcies a la col·laboració de la Universitat de les Illes Balears i el Govern de les Illes Balears. 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w:t>
      </w:r>
      <w:bookmarkStart w:id="3" w:name="_Hlk97203260"/>
      <w:r w:rsidRPr="00D41309">
        <w:rPr>
          <w:rFonts w:ascii="Arial" w:hAnsi="Arial" w:cs="Arial"/>
          <w:i/>
          <w:iCs/>
          <w:sz w:val="18"/>
          <w:szCs w:val="18"/>
          <w:lang w:val="ca-ES"/>
        </w:rPr>
        <w:t>atès que es tracta d’un model creat per al foment del català a l’àmbit del dret.</w:t>
      </w:r>
      <w:bookmarkEnd w:id="3"/>
      <w:r w:rsidRPr="00D41309">
        <w:rPr>
          <w:rFonts w:ascii="Arial" w:hAnsi="Arial" w:cs="Arial"/>
          <w:i/>
          <w:iCs/>
          <w:sz w:val="18"/>
          <w:szCs w:val="18"/>
          <w:lang w:val="ca-ES"/>
        </w:rPr>
        <w:fldChar w:fldCharType="begin"/>
      </w:r>
      <w:r w:rsidRPr="00D41309">
        <w:rPr>
          <w:rFonts w:ascii="Arial" w:hAnsi="Arial" w:cs="Arial"/>
          <w:i/>
          <w:iCs/>
          <w:sz w:val="18"/>
          <w:szCs w:val="18"/>
          <w:lang w:val="ca-ES"/>
        </w:rPr>
        <w:instrText xml:space="preserve"> SET  DATEMAIL "29E5MV94"  </w:instrText>
      </w:r>
      <w:r w:rsidRPr="00D41309">
        <w:rPr>
          <w:rFonts w:ascii="Arial" w:hAnsi="Arial" w:cs="Arial"/>
          <w:i/>
          <w:iCs/>
          <w:sz w:val="18"/>
          <w:szCs w:val="18"/>
          <w:lang w:val="ca-ES"/>
        </w:rPr>
        <w:fldChar w:fldCharType="separate"/>
      </w:r>
      <w:bookmarkStart w:id="4" w:name="DATEMAIL"/>
      <w:r w:rsidRPr="00D41309">
        <w:rPr>
          <w:rFonts w:ascii="Arial" w:hAnsi="Arial" w:cs="Arial"/>
          <w:i/>
          <w:iCs/>
          <w:sz w:val="18"/>
          <w:szCs w:val="18"/>
          <w:lang w:val="ca-ES"/>
        </w:rPr>
        <w:t>29E5MV94</w:t>
      </w:r>
      <w:bookmarkEnd w:id="4"/>
      <w:r w:rsidRPr="00D41309">
        <w:rPr>
          <w:rFonts w:ascii="Arial" w:hAnsi="Arial" w:cs="Arial"/>
          <w:i/>
          <w:iCs/>
          <w:sz w:val="18"/>
          <w:szCs w:val="18"/>
          <w:lang w:val="ca-ES"/>
        </w:rPr>
        <w:fldChar w:fldCharType="end"/>
      </w:r>
    </w:p>
    <w:p w14:paraId="253FBE8F" w14:textId="77777777" w:rsidR="009D2704" w:rsidRPr="00FD5719" w:rsidRDefault="009D2704" w:rsidP="009D2704">
      <w:pPr>
        <w:autoSpaceDE w:val="0"/>
        <w:autoSpaceDN w:val="0"/>
        <w:adjustRightInd w:val="0"/>
        <w:spacing w:line="240" w:lineRule="auto"/>
        <w:jc w:val="both"/>
        <w:rPr>
          <w:rFonts w:ascii="Arial" w:hAnsi="Arial" w:cs="Arial"/>
          <w:i/>
          <w:iCs/>
          <w:sz w:val="20"/>
          <w:szCs w:val="20"/>
          <w:lang w:val="ca-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4709" w14:textId="77777777" w:rsidR="003959C9" w:rsidRDefault="003959C9" w:rsidP="000913F7">
      <w:pPr>
        <w:spacing w:after="0" w:line="240" w:lineRule="auto"/>
      </w:pPr>
      <w:r>
        <w:separator/>
      </w:r>
    </w:p>
  </w:footnote>
  <w:footnote w:type="continuationSeparator" w:id="0">
    <w:p w14:paraId="7BFE269B" w14:textId="77777777" w:rsidR="003959C9" w:rsidRDefault="003959C9" w:rsidP="00091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E45E3"/>
    <w:multiLevelType w:val="hybridMultilevel"/>
    <w:tmpl w:val="731A2426"/>
    <w:lvl w:ilvl="0" w:tplc="17B4DBA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7274A30"/>
    <w:multiLevelType w:val="hybridMultilevel"/>
    <w:tmpl w:val="5950A548"/>
    <w:lvl w:ilvl="0" w:tplc="B246D12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4F6A504D"/>
    <w:multiLevelType w:val="hybridMultilevel"/>
    <w:tmpl w:val="A030D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E072BA"/>
    <w:multiLevelType w:val="hybridMultilevel"/>
    <w:tmpl w:val="43744B2A"/>
    <w:lvl w:ilvl="0" w:tplc="04030001">
      <w:start w:val="1"/>
      <w:numFmt w:val="bullet"/>
      <w:lvlText w:val=""/>
      <w:lvlJc w:val="left"/>
      <w:pPr>
        <w:ind w:left="1146" w:hanging="360"/>
      </w:pPr>
      <w:rPr>
        <w:rFonts w:ascii="Symbol" w:hAnsi="Symbol" w:hint="default"/>
      </w:rPr>
    </w:lvl>
    <w:lvl w:ilvl="1" w:tplc="04030003">
      <w:start w:val="1"/>
      <w:numFmt w:val="bullet"/>
      <w:lvlText w:val="o"/>
      <w:lvlJc w:val="left"/>
      <w:pPr>
        <w:ind w:left="1211"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num w:numId="1" w16cid:durableId="1934238376">
    <w:abstractNumId w:val="3"/>
  </w:num>
  <w:num w:numId="2" w16cid:durableId="2711790">
    <w:abstractNumId w:val="1"/>
  </w:num>
  <w:num w:numId="3" w16cid:durableId="1735854775">
    <w:abstractNumId w:val="0"/>
  </w:num>
  <w:num w:numId="4" w16cid:durableId="1982808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8F"/>
    <w:rsid w:val="00000A75"/>
    <w:rsid w:val="0000370A"/>
    <w:rsid w:val="00006AAC"/>
    <w:rsid w:val="000101CA"/>
    <w:rsid w:val="00011F92"/>
    <w:rsid w:val="00013E31"/>
    <w:rsid w:val="00024BCF"/>
    <w:rsid w:val="00033C61"/>
    <w:rsid w:val="0004732E"/>
    <w:rsid w:val="00047832"/>
    <w:rsid w:val="00047938"/>
    <w:rsid w:val="00050EB0"/>
    <w:rsid w:val="00060076"/>
    <w:rsid w:val="00060BF5"/>
    <w:rsid w:val="0006558A"/>
    <w:rsid w:val="00066442"/>
    <w:rsid w:val="00067013"/>
    <w:rsid w:val="0007312B"/>
    <w:rsid w:val="00073FA9"/>
    <w:rsid w:val="00080AAC"/>
    <w:rsid w:val="00083FD2"/>
    <w:rsid w:val="00085CDE"/>
    <w:rsid w:val="00085FFF"/>
    <w:rsid w:val="0008686E"/>
    <w:rsid w:val="000913F7"/>
    <w:rsid w:val="00095343"/>
    <w:rsid w:val="00096795"/>
    <w:rsid w:val="000A20EA"/>
    <w:rsid w:val="000A26E5"/>
    <w:rsid w:val="000A35D4"/>
    <w:rsid w:val="000A3956"/>
    <w:rsid w:val="000A46ED"/>
    <w:rsid w:val="000C114B"/>
    <w:rsid w:val="000C3E26"/>
    <w:rsid w:val="000C7252"/>
    <w:rsid w:val="000C77F8"/>
    <w:rsid w:val="000D1A92"/>
    <w:rsid w:val="000D1C30"/>
    <w:rsid w:val="000D47AC"/>
    <w:rsid w:val="000E0919"/>
    <w:rsid w:val="000E1900"/>
    <w:rsid w:val="000E5BD8"/>
    <w:rsid w:val="000E7B2A"/>
    <w:rsid w:val="000F0E1B"/>
    <w:rsid w:val="000F3896"/>
    <w:rsid w:val="00100DBF"/>
    <w:rsid w:val="00102068"/>
    <w:rsid w:val="001131CB"/>
    <w:rsid w:val="00114439"/>
    <w:rsid w:val="00117F42"/>
    <w:rsid w:val="00121945"/>
    <w:rsid w:val="00121A6F"/>
    <w:rsid w:val="0012408F"/>
    <w:rsid w:val="001257D0"/>
    <w:rsid w:val="0012660D"/>
    <w:rsid w:val="00126A11"/>
    <w:rsid w:val="00130A65"/>
    <w:rsid w:val="00135227"/>
    <w:rsid w:val="001357C3"/>
    <w:rsid w:val="001420EE"/>
    <w:rsid w:val="00143BFE"/>
    <w:rsid w:val="00143C45"/>
    <w:rsid w:val="00145983"/>
    <w:rsid w:val="001516E2"/>
    <w:rsid w:val="0015354C"/>
    <w:rsid w:val="00160FD7"/>
    <w:rsid w:val="00162231"/>
    <w:rsid w:val="001636AF"/>
    <w:rsid w:val="001768DC"/>
    <w:rsid w:val="00180293"/>
    <w:rsid w:val="00180349"/>
    <w:rsid w:val="00181649"/>
    <w:rsid w:val="001943FD"/>
    <w:rsid w:val="001A2847"/>
    <w:rsid w:val="001A3A7B"/>
    <w:rsid w:val="001A447A"/>
    <w:rsid w:val="001B337F"/>
    <w:rsid w:val="001C463B"/>
    <w:rsid w:val="001C48E2"/>
    <w:rsid w:val="001E1D97"/>
    <w:rsid w:val="001E5D99"/>
    <w:rsid w:val="001F0D76"/>
    <w:rsid w:val="001F50A7"/>
    <w:rsid w:val="001F5E5E"/>
    <w:rsid w:val="002155FE"/>
    <w:rsid w:val="00222325"/>
    <w:rsid w:val="00223A45"/>
    <w:rsid w:val="00227AE0"/>
    <w:rsid w:val="00234993"/>
    <w:rsid w:val="00245F4E"/>
    <w:rsid w:val="00247708"/>
    <w:rsid w:val="00250AEC"/>
    <w:rsid w:val="002555F7"/>
    <w:rsid w:val="0025720A"/>
    <w:rsid w:val="00262A24"/>
    <w:rsid w:val="0026563D"/>
    <w:rsid w:val="002701E8"/>
    <w:rsid w:val="00270EBB"/>
    <w:rsid w:val="00271F7C"/>
    <w:rsid w:val="00274968"/>
    <w:rsid w:val="00275E9D"/>
    <w:rsid w:val="00281A5E"/>
    <w:rsid w:val="00284427"/>
    <w:rsid w:val="00293D15"/>
    <w:rsid w:val="002957CD"/>
    <w:rsid w:val="00296955"/>
    <w:rsid w:val="002A320B"/>
    <w:rsid w:val="002A5D83"/>
    <w:rsid w:val="002A63ED"/>
    <w:rsid w:val="002B26C9"/>
    <w:rsid w:val="002B399F"/>
    <w:rsid w:val="002C03CD"/>
    <w:rsid w:val="002C3F9B"/>
    <w:rsid w:val="002C6D4E"/>
    <w:rsid w:val="002C7EFC"/>
    <w:rsid w:val="002D135C"/>
    <w:rsid w:val="002D2BE9"/>
    <w:rsid w:val="002D3351"/>
    <w:rsid w:val="002D3E31"/>
    <w:rsid w:val="002D5F30"/>
    <w:rsid w:val="002E45E9"/>
    <w:rsid w:val="002F7036"/>
    <w:rsid w:val="002F75DE"/>
    <w:rsid w:val="00306602"/>
    <w:rsid w:val="00311B66"/>
    <w:rsid w:val="00313F28"/>
    <w:rsid w:val="00314606"/>
    <w:rsid w:val="00316733"/>
    <w:rsid w:val="003167BA"/>
    <w:rsid w:val="00317442"/>
    <w:rsid w:val="00321A28"/>
    <w:rsid w:val="00324193"/>
    <w:rsid w:val="00325E9E"/>
    <w:rsid w:val="00326A75"/>
    <w:rsid w:val="00327AA1"/>
    <w:rsid w:val="003307D5"/>
    <w:rsid w:val="00334484"/>
    <w:rsid w:val="00334EB2"/>
    <w:rsid w:val="003408E3"/>
    <w:rsid w:val="00341719"/>
    <w:rsid w:val="00342C3B"/>
    <w:rsid w:val="0034448A"/>
    <w:rsid w:val="00344582"/>
    <w:rsid w:val="00345572"/>
    <w:rsid w:val="0035048A"/>
    <w:rsid w:val="00350E27"/>
    <w:rsid w:val="00360DD8"/>
    <w:rsid w:val="003669CC"/>
    <w:rsid w:val="00367A15"/>
    <w:rsid w:val="00367BDC"/>
    <w:rsid w:val="0037028A"/>
    <w:rsid w:val="003708CA"/>
    <w:rsid w:val="003736FB"/>
    <w:rsid w:val="00385559"/>
    <w:rsid w:val="0038740E"/>
    <w:rsid w:val="00391C96"/>
    <w:rsid w:val="00394B79"/>
    <w:rsid w:val="003959C9"/>
    <w:rsid w:val="0039754A"/>
    <w:rsid w:val="003A544E"/>
    <w:rsid w:val="003B1AFF"/>
    <w:rsid w:val="003C0291"/>
    <w:rsid w:val="003C58FC"/>
    <w:rsid w:val="003D397D"/>
    <w:rsid w:val="003D4305"/>
    <w:rsid w:val="003D5E3F"/>
    <w:rsid w:val="003F7F6C"/>
    <w:rsid w:val="0041258E"/>
    <w:rsid w:val="004171B2"/>
    <w:rsid w:val="004206B4"/>
    <w:rsid w:val="0042758E"/>
    <w:rsid w:val="00430772"/>
    <w:rsid w:val="0043192C"/>
    <w:rsid w:val="004349AB"/>
    <w:rsid w:val="00436FB5"/>
    <w:rsid w:val="00441BAF"/>
    <w:rsid w:val="0044493B"/>
    <w:rsid w:val="0045082E"/>
    <w:rsid w:val="00452006"/>
    <w:rsid w:val="004554E5"/>
    <w:rsid w:val="0045629D"/>
    <w:rsid w:val="00461199"/>
    <w:rsid w:val="004611EB"/>
    <w:rsid w:val="00461C8C"/>
    <w:rsid w:val="004626CA"/>
    <w:rsid w:val="004627A6"/>
    <w:rsid w:val="00463489"/>
    <w:rsid w:val="00464556"/>
    <w:rsid w:val="00467625"/>
    <w:rsid w:val="00467A9B"/>
    <w:rsid w:val="00472C61"/>
    <w:rsid w:val="00473241"/>
    <w:rsid w:val="00473313"/>
    <w:rsid w:val="00481487"/>
    <w:rsid w:val="00486D3B"/>
    <w:rsid w:val="00491021"/>
    <w:rsid w:val="00491AC8"/>
    <w:rsid w:val="004927A2"/>
    <w:rsid w:val="0049504C"/>
    <w:rsid w:val="004965CD"/>
    <w:rsid w:val="00496C14"/>
    <w:rsid w:val="004A2E71"/>
    <w:rsid w:val="004A3A65"/>
    <w:rsid w:val="004A61BC"/>
    <w:rsid w:val="004B08D3"/>
    <w:rsid w:val="004B4376"/>
    <w:rsid w:val="004B7D1F"/>
    <w:rsid w:val="004D6AA3"/>
    <w:rsid w:val="004E3445"/>
    <w:rsid w:val="004E6411"/>
    <w:rsid w:val="004E67F0"/>
    <w:rsid w:val="004F0C10"/>
    <w:rsid w:val="004F369B"/>
    <w:rsid w:val="004F648A"/>
    <w:rsid w:val="00502293"/>
    <w:rsid w:val="00504B6C"/>
    <w:rsid w:val="005076A3"/>
    <w:rsid w:val="005079DD"/>
    <w:rsid w:val="005115AD"/>
    <w:rsid w:val="00517582"/>
    <w:rsid w:val="00526F59"/>
    <w:rsid w:val="00534199"/>
    <w:rsid w:val="0054018B"/>
    <w:rsid w:val="00545A69"/>
    <w:rsid w:val="00551C27"/>
    <w:rsid w:val="00551E43"/>
    <w:rsid w:val="0055432C"/>
    <w:rsid w:val="005548BE"/>
    <w:rsid w:val="005560D0"/>
    <w:rsid w:val="00562988"/>
    <w:rsid w:val="00565227"/>
    <w:rsid w:val="005674D1"/>
    <w:rsid w:val="0056758F"/>
    <w:rsid w:val="005713F7"/>
    <w:rsid w:val="0058029E"/>
    <w:rsid w:val="0058177C"/>
    <w:rsid w:val="005849CF"/>
    <w:rsid w:val="0058768C"/>
    <w:rsid w:val="005A4BDF"/>
    <w:rsid w:val="005A6B33"/>
    <w:rsid w:val="005B1E46"/>
    <w:rsid w:val="005B2BF9"/>
    <w:rsid w:val="005B2ECF"/>
    <w:rsid w:val="005B7440"/>
    <w:rsid w:val="005C2E90"/>
    <w:rsid w:val="005C2FEF"/>
    <w:rsid w:val="005C7765"/>
    <w:rsid w:val="005D0B5A"/>
    <w:rsid w:val="005D6D38"/>
    <w:rsid w:val="005E7814"/>
    <w:rsid w:val="005F2486"/>
    <w:rsid w:val="005F5874"/>
    <w:rsid w:val="00605F3C"/>
    <w:rsid w:val="00606E40"/>
    <w:rsid w:val="00613F70"/>
    <w:rsid w:val="0061459E"/>
    <w:rsid w:val="00615012"/>
    <w:rsid w:val="006169F1"/>
    <w:rsid w:val="00617F6D"/>
    <w:rsid w:val="00621205"/>
    <w:rsid w:val="00621451"/>
    <w:rsid w:val="00622086"/>
    <w:rsid w:val="0063132C"/>
    <w:rsid w:val="006327E0"/>
    <w:rsid w:val="006345CC"/>
    <w:rsid w:val="00636B33"/>
    <w:rsid w:val="0064084A"/>
    <w:rsid w:val="00645F7D"/>
    <w:rsid w:val="006471AA"/>
    <w:rsid w:val="006503F5"/>
    <w:rsid w:val="00650A17"/>
    <w:rsid w:val="00652916"/>
    <w:rsid w:val="00664ABB"/>
    <w:rsid w:val="00667E26"/>
    <w:rsid w:val="006709E3"/>
    <w:rsid w:val="006728F1"/>
    <w:rsid w:val="006776A4"/>
    <w:rsid w:val="00681601"/>
    <w:rsid w:val="00681E76"/>
    <w:rsid w:val="0068316F"/>
    <w:rsid w:val="006845F2"/>
    <w:rsid w:val="00692748"/>
    <w:rsid w:val="00694FCE"/>
    <w:rsid w:val="00696E41"/>
    <w:rsid w:val="006A5A0F"/>
    <w:rsid w:val="006A6B0F"/>
    <w:rsid w:val="006C5295"/>
    <w:rsid w:val="006C6E68"/>
    <w:rsid w:val="006C7D95"/>
    <w:rsid w:val="006D139D"/>
    <w:rsid w:val="006D15A6"/>
    <w:rsid w:val="006D3665"/>
    <w:rsid w:val="006D5CFC"/>
    <w:rsid w:val="006E3C3B"/>
    <w:rsid w:val="006E45D2"/>
    <w:rsid w:val="006F7179"/>
    <w:rsid w:val="00701801"/>
    <w:rsid w:val="00703FBF"/>
    <w:rsid w:val="007053FB"/>
    <w:rsid w:val="007143F6"/>
    <w:rsid w:val="0071491D"/>
    <w:rsid w:val="007178DF"/>
    <w:rsid w:val="00717BAD"/>
    <w:rsid w:val="00720708"/>
    <w:rsid w:val="0072117D"/>
    <w:rsid w:val="00726B97"/>
    <w:rsid w:val="00734CCC"/>
    <w:rsid w:val="00735B16"/>
    <w:rsid w:val="007362F5"/>
    <w:rsid w:val="0073646F"/>
    <w:rsid w:val="00737354"/>
    <w:rsid w:val="00742911"/>
    <w:rsid w:val="007445D8"/>
    <w:rsid w:val="00746F98"/>
    <w:rsid w:val="0075211F"/>
    <w:rsid w:val="00753DD9"/>
    <w:rsid w:val="00756CA4"/>
    <w:rsid w:val="00760DD1"/>
    <w:rsid w:val="007619BE"/>
    <w:rsid w:val="00764608"/>
    <w:rsid w:val="00773ED4"/>
    <w:rsid w:val="00794F2D"/>
    <w:rsid w:val="00795ED1"/>
    <w:rsid w:val="007A0843"/>
    <w:rsid w:val="007B1809"/>
    <w:rsid w:val="007B2E4E"/>
    <w:rsid w:val="007B54F6"/>
    <w:rsid w:val="007B62AF"/>
    <w:rsid w:val="007C012F"/>
    <w:rsid w:val="007C573A"/>
    <w:rsid w:val="007D0CCA"/>
    <w:rsid w:val="007D48F7"/>
    <w:rsid w:val="007E5E26"/>
    <w:rsid w:val="007F06CE"/>
    <w:rsid w:val="007F18C6"/>
    <w:rsid w:val="007F1FEA"/>
    <w:rsid w:val="007F26AC"/>
    <w:rsid w:val="007F7259"/>
    <w:rsid w:val="00800345"/>
    <w:rsid w:val="00805D71"/>
    <w:rsid w:val="0080690B"/>
    <w:rsid w:val="00807B30"/>
    <w:rsid w:val="008109F4"/>
    <w:rsid w:val="00815AA9"/>
    <w:rsid w:val="0081649E"/>
    <w:rsid w:val="00820D39"/>
    <w:rsid w:val="00826512"/>
    <w:rsid w:val="00833FF3"/>
    <w:rsid w:val="0083558C"/>
    <w:rsid w:val="0083731D"/>
    <w:rsid w:val="00837322"/>
    <w:rsid w:val="008440E5"/>
    <w:rsid w:val="00850E31"/>
    <w:rsid w:val="008528A5"/>
    <w:rsid w:val="00853180"/>
    <w:rsid w:val="00854989"/>
    <w:rsid w:val="00857AE3"/>
    <w:rsid w:val="00861BFE"/>
    <w:rsid w:val="0086276C"/>
    <w:rsid w:val="00862F8E"/>
    <w:rsid w:val="00865B08"/>
    <w:rsid w:val="00870C4A"/>
    <w:rsid w:val="00873E8E"/>
    <w:rsid w:val="00873EC6"/>
    <w:rsid w:val="0087466F"/>
    <w:rsid w:val="008859B3"/>
    <w:rsid w:val="008903B5"/>
    <w:rsid w:val="00895E3A"/>
    <w:rsid w:val="008A0CAC"/>
    <w:rsid w:val="008A0E50"/>
    <w:rsid w:val="008A556E"/>
    <w:rsid w:val="008A6E82"/>
    <w:rsid w:val="008B35D5"/>
    <w:rsid w:val="008B5325"/>
    <w:rsid w:val="008B7413"/>
    <w:rsid w:val="008C2354"/>
    <w:rsid w:val="008C3B5A"/>
    <w:rsid w:val="008D1ADC"/>
    <w:rsid w:val="008D518E"/>
    <w:rsid w:val="008D6046"/>
    <w:rsid w:val="008D793E"/>
    <w:rsid w:val="008E1F97"/>
    <w:rsid w:val="008E4471"/>
    <w:rsid w:val="008F23F3"/>
    <w:rsid w:val="008F69F3"/>
    <w:rsid w:val="00907312"/>
    <w:rsid w:val="00910F74"/>
    <w:rsid w:val="00912495"/>
    <w:rsid w:val="009156E5"/>
    <w:rsid w:val="00915DD8"/>
    <w:rsid w:val="009268A2"/>
    <w:rsid w:val="00933561"/>
    <w:rsid w:val="009342BD"/>
    <w:rsid w:val="009401B0"/>
    <w:rsid w:val="00947D9D"/>
    <w:rsid w:val="009537DD"/>
    <w:rsid w:val="0095765B"/>
    <w:rsid w:val="00965AFC"/>
    <w:rsid w:val="00967781"/>
    <w:rsid w:val="009770BE"/>
    <w:rsid w:val="00982C71"/>
    <w:rsid w:val="00983EBB"/>
    <w:rsid w:val="00991E17"/>
    <w:rsid w:val="009961ED"/>
    <w:rsid w:val="009A30D9"/>
    <w:rsid w:val="009A6373"/>
    <w:rsid w:val="009A6ED4"/>
    <w:rsid w:val="009A7DF4"/>
    <w:rsid w:val="009B0CEE"/>
    <w:rsid w:val="009B1DE1"/>
    <w:rsid w:val="009B6611"/>
    <w:rsid w:val="009C013E"/>
    <w:rsid w:val="009C16EB"/>
    <w:rsid w:val="009C1EDD"/>
    <w:rsid w:val="009C3D15"/>
    <w:rsid w:val="009C5D8B"/>
    <w:rsid w:val="009C61C0"/>
    <w:rsid w:val="009D2704"/>
    <w:rsid w:val="009D3764"/>
    <w:rsid w:val="009E792C"/>
    <w:rsid w:val="009F0E1B"/>
    <w:rsid w:val="009F50CE"/>
    <w:rsid w:val="00A005F6"/>
    <w:rsid w:val="00A019D3"/>
    <w:rsid w:val="00A1118E"/>
    <w:rsid w:val="00A2009D"/>
    <w:rsid w:val="00A24364"/>
    <w:rsid w:val="00A26093"/>
    <w:rsid w:val="00A264CB"/>
    <w:rsid w:val="00A26F55"/>
    <w:rsid w:val="00A31284"/>
    <w:rsid w:val="00A31BD1"/>
    <w:rsid w:val="00A37757"/>
    <w:rsid w:val="00A422BB"/>
    <w:rsid w:val="00A430FB"/>
    <w:rsid w:val="00A44545"/>
    <w:rsid w:val="00A46560"/>
    <w:rsid w:val="00A535C5"/>
    <w:rsid w:val="00A56B38"/>
    <w:rsid w:val="00A62F72"/>
    <w:rsid w:val="00A631C2"/>
    <w:rsid w:val="00A6596E"/>
    <w:rsid w:val="00A65C02"/>
    <w:rsid w:val="00A704CC"/>
    <w:rsid w:val="00A72905"/>
    <w:rsid w:val="00A732FC"/>
    <w:rsid w:val="00A768DA"/>
    <w:rsid w:val="00A81436"/>
    <w:rsid w:val="00A84591"/>
    <w:rsid w:val="00A8713C"/>
    <w:rsid w:val="00A909C8"/>
    <w:rsid w:val="00AA1287"/>
    <w:rsid w:val="00AA5790"/>
    <w:rsid w:val="00AC0B1D"/>
    <w:rsid w:val="00AC2394"/>
    <w:rsid w:val="00AC41E7"/>
    <w:rsid w:val="00AC4235"/>
    <w:rsid w:val="00AC75BE"/>
    <w:rsid w:val="00AD1065"/>
    <w:rsid w:val="00AD1D8A"/>
    <w:rsid w:val="00AD4DEF"/>
    <w:rsid w:val="00AD7F24"/>
    <w:rsid w:val="00AE5B04"/>
    <w:rsid w:val="00AE6874"/>
    <w:rsid w:val="00AF1ADB"/>
    <w:rsid w:val="00AF41F5"/>
    <w:rsid w:val="00AF4B24"/>
    <w:rsid w:val="00AF56A5"/>
    <w:rsid w:val="00B014EF"/>
    <w:rsid w:val="00B049A8"/>
    <w:rsid w:val="00B05965"/>
    <w:rsid w:val="00B1118C"/>
    <w:rsid w:val="00B12958"/>
    <w:rsid w:val="00B17639"/>
    <w:rsid w:val="00B205CF"/>
    <w:rsid w:val="00B36F97"/>
    <w:rsid w:val="00B41B12"/>
    <w:rsid w:val="00B43051"/>
    <w:rsid w:val="00B45A13"/>
    <w:rsid w:val="00B4748D"/>
    <w:rsid w:val="00B56FD3"/>
    <w:rsid w:val="00B6038E"/>
    <w:rsid w:val="00B61900"/>
    <w:rsid w:val="00B6531A"/>
    <w:rsid w:val="00B65ABE"/>
    <w:rsid w:val="00B709F2"/>
    <w:rsid w:val="00B751A2"/>
    <w:rsid w:val="00B764DD"/>
    <w:rsid w:val="00B8013A"/>
    <w:rsid w:val="00B80B16"/>
    <w:rsid w:val="00B81F4E"/>
    <w:rsid w:val="00B821C2"/>
    <w:rsid w:val="00B855AA"/>
    <w:rsid w:val="00B87022"/>
    <w:rsid w:val="00B91FEF"/>
    <w:rsid w:val="00B9630C"/>
    <w:rsid w:val="00B965C0"/>
    <w:rsid w:val="00BA0841"/>
    <w:rsid w:val="00BB267D"/>
    <w:rsid w:val="00BB2B34"/>
    <w:rsid w:val="00BB3176"/>
    <w:rsid w:val="00BB33D0"/>
    <w:rsid w:val="00BB6102"/>
    <w:rsid w:val="00BB64B6"/>
    <w:rsid w:val="00BB6E8C"/>
    <w:rsid w:val="00BC587D"/>
    <w:rsid w:val="00BC6C62"/>
    <w:rsid w:val="00BE0C17"/>
    <w:rsid w:val="00BF1319"/>
    <w:rsid w:val="00BF3757"/>
    <w:rsid w:val="00C0019E"/>
    <w:rsid w:val="00C050CB"/>
    <w:rsid w:val="00C0755A"/>
    <w:rsid w:val="00C100FE"/>
    <w:rsid w:val="00C11BD6"/>
    <w:rsid w:val="00C11E22"/>
    <w:rsid w:val="00C12E27"/>
    <w:rsid w:val="00C2290E"/>
    <w:rsid w:val="00C32401"/>
    <w:rsid w:val="00C37727"/>
    <w:rsid w:val="00C4669B"/>
    <w:rsid w:val="00C517A4"/>
    <w:rsid w:val="00C55397"/>
    <w:rsid w:val="00C60E18"/>
    <w:rsid w:val="00C61D05"/>
    <w:rsid w:val="00C63CD9"/>
    <w:rsid w:val="00C65043"/>
    <w:rsid w:val="00C73746"/>
    <w:rsid w:val="00C82ED3"/>
    <w:rsid w:val="00C874CE"/>
    <w:rsid w:val="00C92856"/>
    <w:rsid w:val="00C97182"/>
    <w:rsid w:val="00C975B5"/>
    <w:rsid w:val="00C97F36"/>
    <w:rsid w:val="00CA5AE7"/>
    <w:rsid w:val="00CB2B8A"/>
    <w:rsid w:val="00CC53C1"/>
    <w:rsid w:val="00CC7C5B"/>
    <w:rsid w:val="00CD0736"/>
    <w:rsid w:val="00CD7530"/>
    <w:rsid w:val="00CD7944"/>
    <w:rsid w:val="00CE120A"/>
    <w:rsid w:val="00CE75C2"/>
    <w:rsid w:val="00CF57FB"/>
    <w:rsid w:val="00D13D19"/>
    <w:rsid w:val="00D17432"/>
    <w:rsid w:val="00D250A9"/>
    <w:rsid w:val="00D273D7"/>
    <w:rsid w:val="00D31C7A"/>
    <w:rsid w:val="00D3265B"/>
    <w:rsid w:val="00D36C67"/>
    <w:rsid w:val="00D37EA8"/>
    <w:rsid w:val="00D42231"/>
    <w:rsid w:val="00D44592"/>
    <w:rsid w:val="00D4706F"/>
    <w:rsid w:val="00D507A7"/>
    <w:rsid w:val="00D56489"/>
    <w:rsid w:val="00D56A3F"/>
    <w:rsid w:val="00D6232E"/>
    <w:rsid w:val="00D63EFD"/>
    <w:rsid w:val="00D65255"/>
    <w:rsid w:val="00D66EA3"/>
    <w:rsid w:val="00D70EF6"/>
    <w:rsid w:val="00D7446B"/>
    <w:rsid w:val="00D75680"/>
    <w:rsid w:val="00D75D92"/>
    <w:rsid w:val="00D777EF"/>
    <w:rsid w:val="00D77A97"/>
    <w:rsid w:val="00D8116B"/>
    <w:rsid w:val="00D82635"/>
    <w:rsid w:val="00D82BAD"/>
    <w:rsid w:val="00D8511F"/>
    <w:rsid w:val="00D85A28"/>
    <w:rsid w:val="00D865A1"/>
    <w:rsid w:val="00D86CB6"/>
    <w:rsid w:val="00D902AE"/>
    <w:rsid w:val="00D9159F"/>
    <w:rsid w:val="00D966E5"/>
    <w:rsid w:val="00D968D5"/>
    <w:rsid w:val="00DA00AE"/>
    <w:rsid w:val="00DA119E"/>
    <w:rsid w:val="00DA1E27"/>
    <w:rsid w:val="00DB5571"/>
    <w:rsid w:val="00DC02E4"/>
    <w:rsid w:val="00DC1515"/>
    <w:rsid w:val="00DC4409"/>
    <w:rsid w:val="00DC4674"/>
    <w:rsid w:val="00DD5E26"/>
    <w:rsid w:val="00DE374C"/>
    <w:rsid w:val="00E01CE3"/>
    <w:rsid w:val="00E14B30"/>
    <w:rsid w:val="00E16C05"/>
    <w:rsid w:val="00E204D6"/>
    <w:rsid w:val="00E2127D"/>
    <w:rsid w:val="00E27429"/>
    <w:rsid w:val="00E33380"/>
    <w:rsid w:val="00E33ECD"/>
    <w:rsid w:val="00E34472"/>
    <w:rsid w:val="00E354C3"/>
    <w:rsid w:val="00E35BD4"/>
    <w:rsid w:val="00E41A92"/>
    <w:rsid w:val="00E44DDF"/>
    <w:rsid w:val="00E46073"/>
    <w:rsid w:val="00E46814"/>
    <w:rsid w:val="00E50AE2"/>
    <w:rsid w:val="00E513B3"/>
    <w:rsid w:val="00E63650"/>
    <w:rsid w:val="00E659E3"/>
    <w:rsid w:val="00E71C02"/>
    <w:rsid w:val="00E757C3"/>
    <w:rsid w:val="00E804B3"/>
    <w:rsid w:val="00E96493"/>
    <w:rsid w:val="00EA0856"/>
    <w:rsid w:val="00EA0FF9"/>
    <w:rsid w:val="00EA103F"/>
    <w:rsid w:val="00EA1BDE"/>
    <w:rsid w:val="00EA2591"/>
    <w:rsid w:val="00EA5BEB"/>
    <w:rsid w:val="00EA7D35"/>
    <w:rsid w:val="00ED22FC"/>
    <w:rsid w:val="00ED241C"/>
    <w:rsid w:val="00EE234F"/>
    <w:rsid w:val="00EE4A9A"/>
    <w:rsid w:val="00EE6A80"/>
    <w:rsid w:val="00EF200A"/>
    <w:rsid w:val="00EF4473"/>
    <w:rsid w:val="00EF4CE0"/>
    <w:rsid w:val="00F012BA"/>
    <w:rsid w:val="00F01C3B"/>
    <w:rsid w:val="00F05EFD"/>
    <w:rsid w:val="00F17D98"/>
    <w:rsid w:val="00F20F37"/>
    <w:rsid w:val="00F23571"/>
    <w:rsid w:val="00F246BF"/>
    <w:rsid w:val="00F32F92"/>
    <w:rsid w:val="00F36F1E"/>
    <w:rsid w:val="00F4380C"/>
    <w:rsid w:val="00F46492"/>
    <w:rsid w:val="00F514D2"/>
    <w:rsid w:val="00F55240"/>
    <w:rsid w:val="00F56E58"/>
    <w:rsid w:val="00F5792C"/>
    <w:rsid w:val="00F62C02"/>
    <w:rsid w:val="00F62C1C"/>
    <w:rsid w:val="00F76309"/>
    <w:rsid w:val="00F800ED"/>
    <w:rsid w:val="00F81622"/>
    <w:rsid w:val="00F83712"/>
    <w:rsid w:val="00F83F07"/>
    <w:rsid w:val="00F85128"/>
    <w:rsid w:val="00F90C95"/>
    <w:rsid w:val="00F960D7"/>
    <w:rsid w:val="00F96357"/>
    <w:rsid w:val="00FA16BD"/>
    <w:rsid w:val="00FA4E7F"/>
    <w:rsid w:val="00FB2007"/>
    <w:rsid w:val="00FB2DCB"/>
    <w:rsid w:val="00FC044A"/>
    <w:rsid w:val="00FC07DC"/>
    <w:rsid w:val="00FC17CD"/>
    <w:rsid w:val="00FC4190"/>
    <w:rsid w:val="00FC797E"/>
    <w:rsid w:val="00FD0A84"/>
    <w:rsid w:val="00FD5719"/>
    <w:rsid w:val="00FE13ED"/>
    <w:rsid w:val="00FE250E"/>
    <w:rsid w:val="00FE4CD1"/>
    <w:rsid w:val="00FE60CE"/>
    <w:rsid w:val="00FF2B85"/>
    <w:rsid w:val="00FF4422"/>
    <w:rsid w:val="00FF63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65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9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9159F"/>
    <w:rPr>
      <w:rFonts w:ascii="Courier New" w:eastAsia="Times New Roman" w:hAnsi="Courier New" w:cs="Courier New"/>
      <w:sz w:val="20"/>
      <w:szCs w:val="20"/>
      <w:lang w:eastAsia="es-ES"/>
    </w:rPr>
  </w:style>
  <w:style w:type="character" w:customStyle="1" w:styleId="y2iqfc">
    <w:name w:val="y2iqfc"/>
    <w:basedOn w:val="Fuentedeprrafopredeter"/>
    <w:rsid w:val="00D9159F"/>
  </w:style>
  <w:style w:type="paragraph" w:styleId="Textonotapie">
    <w:name w:val="footnote text"/>
    <w:basedOn w:val="Normal"/>
    <w:link w:val="TextonotapieCar"/>
    <w:uiPriority w:val="99"/>
    <w:semiHidden/>
    <w:unhideWhenUsed/>
    <w:rsid w:val="000913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3F7"/>
    <w:rPr>
      <w:sz w:val="20"/>
      <w:szCs w:val="20"/>
    </w:rPr>
  </w:style>
  <w:style w:type="character" w:styleId="Refdenotaalpie">
    <w:name w:val="footnote reference"/>
    <w:basedOn w:val="Fuentedeprrafopredeter"/>
    <w:uiPriority w:val="99"/>
    <w:semiHidden/>
    <w:unhideWhenUsed/>
    <w:rsid w:val="000913F7"/>
    <w:rPr>
      <w:vertAlign w:val="superscript"/>
    </w:rPr>
  </w:style>
  <w:style w:type="paragraph" w:styleId="Textonotaalfinal">
    <w:name w:val="endnote text"/>
    <w:basedOn w:val="Normal"/>
    <w:link w:val="TextonotaalfinalCar"/>
    <w:uiPriority w:val="99"/>
    <w:unhideWhenUsed/>
    <w:rsid w:val="00A3128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31284"/>
    <w:rPr>
      <w:sz w:val="20"/>
      <w:szCs w:val="20"/>
    </w:rPr>
  </w:style>
  <w:style w:type="character" w:styleId="Refdenotaalfinal">
    <w:name w:val="endnote reference"/>
    <w:basedOn w:val="Fuentedeprrafopredeter"/>
    <w:uiPriority w:val="99"/>
    <w:semiHidden/>
    <w:unhideWhenUsed/>
    <w:rsid w:val="00A31284"/>
    <w:rPr>
      <w:vertAlign w:val="superscript"/>
    </w:rPr>
  </w:style>
  <w:style w:type="paragraph" w:styleId="Prrafodelista">
    <w:name w:val="List Paragraph"/>
    <w:basedOn w:val="Normal"/>
    <w:uiPriority w:val="34"/>
    <w:qFormat/>
    <w:rsid w:val="00A31284"/>
    <w:pPr>
      <w:ind w:left="720"/>
      <w:contextualSpacing/>
    </w:pPr>
  </w:style>
  <w:style w:type="paragraph" w:customStyle="1" w:styleId="Default">
    <w:name w:val="Default"/>
    <w:rsid w:val="001131CB"/>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096795"/>
    <w:pPr>
      <w:spacing w:after="0" w:line="240" w:lineRule="auto"/>
    </w:pPr>
  </w:style>
  <w:style w:type="paragraph" w:styleId="Encabezado">
    <w:name w:val="header"/>
    <w:basedOn w:val="Normal"/>
    <w:link w:val="EncabezadoCar"/>
    <w:uiPriority w:val="99"/>
    <w:unhideWhenUsed/>
    <w:rsid w:val="00F438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380C"/>
  </w:style>
  <w:style w:type="paragraph" w:styleId="Piedepgina">
    <w:name w:val="footer"/>
    <w:basedOn w:val="Normal"/>
    <w:link w:val="PiedepginaCar"/>
    <w:uiPriority w:val="99"/>
    <w:unhideWhenUsed/>
    <w:rsid w:val="00F438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380C"/>
  </w:style>
  <w:style w:type="character" w:styleId="Hipervnculo">
    <w:name w:val="Hyperlink"/>
    <w:basedOn w:val="Fuentedeprrafopredeter"/>
    <w:uiPriority w:val="99"/>
    <w:unhideWhenUsed/>
    <w:rsid w:val="00C61D05"/>
    <w:rPr>
      <w:color w:val="0563C1" w:themeColor="hyperlink"/>
      <w:u w:val="single"/>
    </w:rPr>
  </w:style>
  <w:style w:type="character" w:styleId="Mencinsinresolver">
    <w:name w:val="Unresolved Mention"/>
    <w:basedOn w:val="Fuentedeprrafopredeter"/>
    <w:uiPriority w:val="99"/>
    <w:semiHidden/>
    <w:unhideWhenUsed/>
    <w:rsid w:val="00C61D05"/>
    <w:rPr>
      <w:color w:val="605E5C"/>
      <w:shd w:val="clear" w:color="auto" w:fill="E1DFDD"/>
    </w:rPr>
  </w:style>
  <w:style w:type="character" w:styleId="Hipervnculovisitado">
    <w:name w:val="FollowedHyperlink"/>
    <w:basedOn w:val="Fuentedeprrafopredeter"/>
    <w:uiPriority w:val="99"/>
    <w:semiHidden/>
    <w:unhideWhenUsed/>
    <w:rsid w:val="00BB3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6934">
      <w:bodyDiv w:val="1"/>
      <w:marLeft w:val="0"/>
      <w:marRight w:val="0"/>
      <w:marTop w:val="0"/>
      <w:marBottom w:val="0"/>
      <w:divBdr>
        <w:top w:val="none" w:sz="0" w:space="0" w:color="auto"/>
        <w:left w:val="none" w:sz="0" w:space="0" w:color="auto"/>
        <w:bottom w:val="none" w:sz="0" w:space="0" w:color="auto"/>
        <w:right w:val="none" w:sz="0" w:space="0" w:color="auto"/>
      </w:divBdr>
    </w:div>
    <w:div w:id="15064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intranet.caib.es/eboibfront/ca/2022/11652/666583/llei-8-2022-d-11-de-novembre-de-successio-voluntar" TargetMode="External"/><Relationship Id="rId18" Type="http://schemas.openxmlformats.org/officeDocument/2006/relationships/hyperlink" Target="https://intranet.caib.es/eboibfront/ca/2022/11652/666583/llei-8-2022-d-11-de-novembre-de-successio-voluntar" TargetMode="External"/><Relationship Id="rId26" Type="http://schemas.openxmlformats.org/officeDocument/2006/relationships/hyperlink" Target="https://intranet.caib.es/eboibfront/ca/2022/11652/666583/llei-8-2022-d-11-de-novembre-de-successio-voluntar" TargetMode="External"/><Relationship Id="rId3" Type="http://schemas.openxmlformats.org/officeDocument/2006/relationships/hyperlink" Target="https://intranet.caib.es/eboibfront/ca/2022/11652/666583/llei-8-2022-d-11-de-novembre-de-successio-voluntar" TargetMode="External"/><Relationship Id="rId21" Type="http://schemas.openxmlformats.org/officeDocument/2006/relationships/hyperlink" Target="https://intranet.caib.es/eboibfront/ca/2022/11652/666583/llei-8-2022-d-11-de-novembre-de-successio-voluntar" TargetMode="External"/><Relationship Id="rId34" Type="http://schemas.openxmlformats.org/officeDocument/2006/relationships/hyperlink" Target="https://intranet.caib.es/eboibfront/ca/2022/11652/666583/llei-8-2022-d-11-de-novembre-de-successio-voluntar" TargetMode="External"/><Relationship Id="rId7" Type="http://schemas.openxmlformats.org/officeDocument/2006/relationships/hyperlink" Target="https://intranet.caib.es/eboibfront/ca/2022/11652/666583/llei-8-2022-d-11-de-novembre-de-successio-voluntar" TargetMode="External"/><Relationship Id="rId12" Type="http://schemas.openxmlformats.org/officeDocument/2006/relationships/hyperlink" Target="https://intranet.caib.es/eboibfront/ca/2022/11652/666583/llei-8-2022-d-11-de-novembre-de-successio-voluntar" TargetMode="External"/><Relationship Id="rId17" Type="http://schemas.openxmlformats.org/officeDocument/2006/relationships/hyperlink" Target="https://intranet.caib.es/eboibfront/ca/2022/11652/666583/llei-8-2022-d-11-de-novembre-de-successio-voluntar" TargetMode="External"/><Relationship Id="rId25" Type="http://schemas.openxmlformats.org/officeDocument/2006/relationships/hyperlink" Target="https://intranet.caib.es/eboibfront/ca/2022/11652/666583/llei-8-2022-d-11-de-novembre-de-successio-voluntar" TargetMode="External"/><Relationship Id="rId33" Type="http://schemas.openxmlformats.org/officeDocument/2006/relationships/hyperlink" Target="https://intranet.caib.es/eboibfront/ca/2022/11652/666583/llei-8-2022-d-11-de-novembre-de-successio-voluntar" TargetMode="External"/><Relationship Id="rId2" Type="http://schemas.openxmlformats.org/officeDocument/2006/relationships/hyperlink" Target="https://intranet.caib.es/eboibfront/ca/2022/11652/666583/llei-8-2022-d-11-de-novembre-de-successio-voluntar" TargetMode="External"/><Relationship Id="rId16" Type="http://schemas.openxmlformats.org/officeDocument/2006/relationships/hyperlink" Target="https://intranet.caib.es/eboibfront/ca/2022/11652/666583/llei-8-2022-d-11-de-novembre-de-successio-voluntar" TargetMode="External"/><Relationship Id="rId20" Type="http://schemas.openxmlformats.org/officeDocument/2006/relationships/hyperlink" Target="https://intranet.caib.es/eboibfront/ca/2022/11652/666583/llei-8-2022-d-11-de-novembre-de-successio-voluntar" TargetMode="External"/><Relationship Id="rId29" Type="http://schemas.openxmlformats.org/officeDocument/2006/relationships/hyperlink" Target="v" TargetMode="External"/><Relationship Id="rId1" Type="http://schemas.openxmlformats.org/officeDocument/2006/relationships/hyperlink" Target="https://intranet.caib.es/eboibfront/ca/2022/11652/666583/llei-8-2022-d-11-de-novembre-de-successio-voluntar" TargetMode="External"/><Relationship Id="rId6" Type="http://schemas.openxmlformats.org/officeDocument/2006/relationships/hyperlink" Target="https://intranet.caib.es/eboibfront/ca/2022/11652/666583/llei-8-2022-d-11-de-novembre-de-successio-voluntar" TargetMode="External"/><Relationship Id="rId11" Type="http://schemas.openxmlformats.org/officeDocument/2006/relationships/hyperlink" Target="https://intranet.caib.es/eboibfront/ca/2022/11652/666583/llei-8-2022-d-11-de-novembre-de-successio-voluntar" TargetMode="External"/><Relationship Id="rId24" Type="http://schemas.openxmlformats.org/officeDocument/2006/relationships/hyperlink" Target="https://intranet.caib.es/eboibfront/ca/2022/11652/666583/llei-8-2022-d-11-de-novembre-de-successio-voluntar" TargetMode="External"/><Relationship Id="rId32" Type="http://schemas.openxmlformats.org/officeDocument/2006/relationships/hyperlink" Target="https://intranet.caib.es/eboibfront/ca/2022/11652/666583/llei-8-2022-d-11-de-novembre-de-successio-voluntar" TargetMode="External"/><Relationship Id="rId5" Type="http://schemas.openxmlformats.org/officeDocument/2006/relationships/hyperlink" Target="https://intranet.caib.es/eboibfront/ca/2022/11652/666583/llei-8-2022-d-11-de-novembre-de-successio-voluntar" TargetMode="External"/><Relationship Id="rId15" Type="http://schemas.openxmlformats.org/officeDocument/2006/relationships/hyperlink" Target="https://intranet.caib.es/eboibfront/ca/2022/11652/666583/llei-8-2022-d-11-de-novembre-de-successio-voluntar" TargetMode="External"/><Relationship Id="rId23" Type="http://schemas.openxmlformats.org/officeDocument/2006/relationships/hyperlink" Target="https://intranet.caib.es/eboibfront/ca/2022/11652/666583/llei-8-2022-d-11-de-novembre-de-successio-voluntar" TargetMode="External"/><Relationship Id="rId28" Type="http://schemas.openxmlformats.org/officeDocument/2006/relationships/hyperlink" Target="https://intranet.caib.es/eboibfront/ca/2022/11652/666583/llei-8-2022-d-11-de-novembre-de-successio-voluntar" TargetMode="External"/><Relationship Id="rId10" Type="http://schemas.openxmlformats.org/officeDocument/2006/relationships/hyperlink" Target="https://intranet.caib.es/eboibfront/ca/2022/11652/666583/llei-8-2022-d-11-de-novembre-de-successio-voluntar" TargetMode="External"/><Relationship Id="rId19" Type="http://schemas.openxmlformats.org/officeDocument/2006/relationships/hyperlink" Target="https://intranet.caib.es/eboibfront/ca/2022/11652/666583/llei-8-2022-d-11-de-novembre-de-successio-voluntar" TargetMode="External"/><Relationship Id="rId31" Type="http://schemas.openxmlformats.org/officeDocument/2006/relationships/hyperlink" Target="https://intranet.caib.es/eboibfront/ca/2022/11652/666583/llei-8-2022-d-11-de-novembre-de-successio-voluntar" TargetMode="External"/><Relationship Id="rId4" Type="http://schemas.openxmlformats.org/officeDocument/2006/relationships/hyperlink" Target="https://intranet.caib.es/eboibfront/ca/2022/11652/666583/llei-8-2022-d-11-de-novembre-de-successio-voluntar" TargetMode="External"/><Relationship Id="rId9" Type="http://schemas.openxmlformats.org/officeDocument/2006/relationships/hyperlink" Target="https://intranet.caib.es/eboibfront/ca/2022/11652/666583/llei-8-2022-d-11-de-novembre-de-successio-voluntar" TargetMode="External"/><Relationship Id="rId14" Type="http://schemas.openxmlformats.org/officeDocument/2006/relationships/hyperlink" Target="https://intranet.caib.es/eboibfront/ca/2022/11652/666583/llei-8-2022-d-11-de-novembre-de-successio-voluntar" TargetMode="External"/><Relationship Id="rId22" Type="http://schemas.openxmlformats.org/officeDocument/2006/relationships/hyperlink" Target="https://intranet.caib.es/eboibfront/ca/2022/11652/666583/llei-8-2022-d-11-de-novembre-de-successio-voluntar" TargetMode="External"/><Relationship Id="rId27" Type="http://schemas.openxmlformats.org/officeDocument/2006/relationships/hyperlink" Target="https://intranet.caib.es/eboibfront/ca/2022/11652/666583/llei-8-2022-d-11-de-novembre-de-successio-voluntar" TargetMode="External"/><Relationship Id="rId30" Type="http://schemas.openxmlformats.org/officeDocument/2006/relationships/hyperlink" Target="https://intranet.caib.es/eboibfront/ca/2022/11652/666583/llei-8-2022-d-11-de-novembre-de-successio-voluntar" TargetMode="External"/><Relationship Id="rId35" Type="http://schemas.openxmlformats.org/officeDocument/2006/relationships/hyperlink" Target="https://intranet.caib.es/eboibfront/ca/2022/11652/666583/llei-8-2022-d-11-de-novembre-de-successio-voluntar" TargetMode="External"/><Relationship Id="rId8" Type="http://schemas.openxmlformats.org/officeDocument/2006/relationships/hyperlink" Target="https://intranet.caib.es/eboibfront/ca/2022/11652/666583/llei-8-2022-d-11-de-novembre-de-successio-volunt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F16B-824B-4062-A333-20BCFC22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2022-12-20T22:34:00Z</dcterms:created>
  <dcterms:modified xsi:type="dcterms:W3CDTF">2022-12-22T23:26:00Z</dcterms:modified>
</cp:coreProperties>
</file>